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6C1D2F20" w:rsidR="00EA6C38" w:rsidRPr="004D559C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305035">
        <w:rPr>
          <w:b/>
          <w:sz w:val="24"/>
          <w:szCs w:val="24"/>
          <w:lang w:eastAsia="ko-KR"/>
        </w:rPr>
        <w:t>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2D30">
        <w:rPr>
          <w:b/>
          <w:i/>
          <w:noProof/>
          <w:sz w:val="24"/>
          <w:szCs w:val="24"/>
          <w:lang w:eastAsia="ko-KR"/>
        </w:rPr>
        <w:t>9</w:t>
      </w:r>
      <w:r w:rsidR="005171D5">
        <w:rPr>
          <w:b/>
          <w:i/>
          <w:noProof/>
          <w:sz w:val="24"/>
          <w:szCs w:val="24"/>
          <w:lang w:eastAsia="ko-KR"/>
        </w:rPr>
        <w:t>02678</w:t>
      </w:r>
      <w:bookmarkStart w:id="2" w:name="_GoBack"/>
      <w:bookmarkEnd w:id="2"/>
    </w:p>
    <w:bookmarkEnd w:id="0"/>
    <w:bookmarkEnd w:id="1"/>
    <w:p w14:paraId="16103CD0" w14:textId="0D766DBC" w:rsidR="006D2ED0" w:rsidRPr="006E473F" w:rsidRDefault="0030503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Athens, Greece, 25</w:t>
      </w:r>
      <w:r w:rsidRPr="0072387E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February – 1</w:t>
      </w:r>
      <w:r w:rsidRPr="0072387E">
        <w:rPr>
          <w:b/>
          <w:noProof/>
          <w:sz w:val="24"/>
          <w:szCs w:val="24"/>
          <w:vertAlign w:val="superscript"/>
          <w:lang w:eastAsia="ko-KR"/>
        </w:rPr>
        <w:t>st</w:t>
      </w:r>
      <w:r>
        <w:rPr>
          <w:b/>
          <w:noProof/>
          <w:sz w:val="24"/>
          <w:szCs w:val="24"/>
          <w:lang w:eastAsia="ko-KR"/>
        </w:rPr>
        <w:t xml:space="preserve"> March, 2019</w:t>
      </w:r>
    </w:p>
    <w:p w14:paraId="07F9A6B2" w14:textId="0B912039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DC3589">
        <w:rPr>
          <w:rFonts w:ascii="Arial" w:hAnsi="Arial"/>
          <w:sz w:val="24"/>
          <w:lang w:eastAsia="ko-KR"/>
        </w:rPr>
        <w:t>6.1.1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C7B928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B0202">
        <w:rPr>
          <w:rFonts w:ascii="Arial" w:hAnsi="Arial"/>
          <w:sz w:val="24"/>
        </w:rPr>
        <w:t>Discussion on EPDCCH rate matching for CSI-RS with density less than one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7B214F3C" w14:textId="1FC03443" w:rsidR="00DC3589" w:rsidRDefault="00DC3589" w:rsidP="005778EC">
      <w:pPr>
        <w:pStyle w:val="maintext"/>
        <w:ind w:firstLine="400"/>
      </w:pPr>
      <w:r>
        <w:t>From</w:t>
      </w:r>
      <w:r w:rsidR="005778EC">
        <w:t xml:space="preserve"> RAN</w:t>
      </w:r>
      <w:r w:rsidR="00C33240">
        <w:t>1</w:t>
      </w:r>
      <w:r w:rsidR="005778EC">
        <w:t>#</w:t>
      </w:r>
      <w:r w:rsidR="00C33240">
        <w:t>9</w:t>
      </w:r>
      <w:r>
        <w:t>4-bis</w:t>
      </w:r>
      <w:r w:rsidR="005778EC">
        <w:t xml:space="preserve"> meeting, </w:t>
      </w:r>
      <w:r>
        <w:t>it has been reported that different RE mapping patterns across PRBs within a EPDCCH PRB set can be configured for a UE via CSI-RS with density less than one</w:t>
      </w:r>
      <w:r w:rsidR="008A2433">
        <w:t xml:space="preserve"> and thus UE/</w:t>
      </w:r>
      <w:proofErr w:type="spellStart"/>
      <w:r w:rsidR="008A2433">
        <w:t>eNB’s</w:t>
      </w:r>
      <w:proofErr w:type="spellEnd"/>
      <w:r w:rsidR="008A2433">
        <w:t xml:space="preserve"> understanding on the value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EPDCCH</m:t>
            </m:r>
          </m:sub>
        </m:sSub>
      </m:oMath>
      <w:r w:rsidR="008A2433">
        <w:t xml:space="preserve"> may be ambiguous</w:t>
      </w:r>
      <w:r>
        <w:t>.</w:t>
      </w:r>
      <w:r>
        <w:rPr>
          <w:rFonts w:hint="eastAsia"/>
        </w:rPr>
        <w:t xml:space="preserve"> </w:t>
      </w:r>
      <w:r w:rsidR="00F8665B">
        <w:t xml:space="preserve">The following options had been proposed to address </w:t>
      </w:r>
      <w:r w:rsidR="00EF3CC0">
        <w:t>the issue above:</w:t>
      </w:r>
    </w:p>
    <w:p w14:paraId="2BA1B200" w14:textId="4A09065B" w:rsidR="00EF3CC0" w:rsidRDefault="00EF3CC0" w:rsidP="005079C2">
      <w:pPr>
        <w:pStyle w:val="maintext"/>
        <w:numPr>
          <w:ilvl w:val="0"/>
          <w:numId w:val="34"/>
        </w:numPr>
        <w:ind w:firstLineChars="0"/>
      </w:pPr>
      <w:r>
        <w:rPr>
          <w:rFonts w:hint="eastAsia"/>
        </w:rPr>
        <w:t xml:space="preserve">Option #1 </w:t>
      </w:r>
      <w:r w:rsidR="009556FE">
        <w:fldChar w:fldCharType="begin"/>
      </w:r>
      <w:r w:rsidR="009556FE">
        <w:instrText xml:space="preserve"> </w:instrText>
      </w:r>
      <w:r w:rsidR="009556FE">
        <w:rPr>
          <w:rFonts w:hint="eastAsia"/>
        </w:rPr>
        <w:instrText>REF _Ref511757 \r \h</w:instrText>
      </w:r>
      <w:r w:rsidR="009556FE">
        <w:instrText xml:space="preserve"> </w:instrText>
      </w:r>
      <w:r w:rsidR="009556FE">
        <w:fldChar w:fldCharType="separate"/>
      </w:r>
      <w:r w:rsidR="009556FE">
        <w:t>[1]</w:t>
      </w:r>
      <w:r w:rsidR="009556FE">
        <w:fldChar w:fldCharType="end"/>
      </w:r>
      <w:r>
        <w:rPr>
          <w:rFonts w:hint="eastAsia"/>
        </w:rPr>
        <w:t>:</w:t>
      </w:r>
      <w:r w:rsidR="009556FE">
        <w:t xml:space="preserve"> </w:t>
      </w:r>
      <w:r w:rsidR="005079C2">
        <w:t xml:space="preserve">The </w:t>
      </w:r>
      <w:r w:rsidR="005079C2" w:rsidRPr="005079C2">
        <w:t>UE does not expect to be confi</w:t>
      </w:r>
      <w:r w:rsidR="005079C2">
        <w:t xml:space="preserve">gured with different values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EPDCCH</m:t>
            </m:r>
          </m:sub>
        </m:sSub>
      </m:oMath>
      <w:r w:rsidR="005079C2" w:rsidRPr="005079C2">
        <w:t xml:space="preserve"> across the configured EPDCCH PRBs</w:t>
      </w:r>
      <w:r w:rsidR="00952AFC">
        <w:t xml:space="preserve"> when CSI-RS with density less than one configured</w:t>
      </w:r>
      <w:r w:rsidR="005079C2" w:rsidRPr="005079C2">
        <w:t>.</w:t>
      </w:r>
    </w:p>
    <w:p w14:paraId="7C15629D" w14:textId="00D860A3" w:rsidR="00EF3CC0" w:rsidRDefault="00EF3CC0" w:rsidP="005079C2">
      <w:pPr>
        <w:pStyle w:val="maintext"/>
        <w:numPr>
          <w:ilvl w:val="0"/>
          <w:numId w:val="34"/>
        </w:numPr>
        <w:ind w:firstLineChars="0"/>
      </w:pPr>
      <w:r>
        <w:t xml:space="preserve">Option #2 </w:t>
      </w:r>
      <w:r w:rsidR="009556FE">
        <w:fldChar w:fldCharType="begin"/>
      </w:r>
      <w:r w:rsidR="009556FE">
        <w:instrText xml:space="preserve"> REF _Ref511762 \r \h </w:instrText>
      </w:r>
      <w:r w:rsidR="009556FE">
        <w:fldChar w:fldCharType="separate"/>
      </w:r>
      <w:r w:rsidR="009556FE">
        <w:t>[2]</w:t>
      </w:r>
      <w:r w:rsidR="009556FE">
        <w:fldChar w:fldCharType="end"/>
      </w:r>
      <w:r>
        <w:t>:</w:t>
      </w:r>
      <w:r w:rsidR="009556FE">
        <w:t xml:space="preserve"> </w:t>
      </w:r>
      <w:r w:rsidR="005079C2" w:rsidRPr="005079C2">
        <w:t xml:space="preserve">The UE determines the smallest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EPDCCH</m:t>
            </m:r>
          </m:sub>
        </m:sSub>
      </m:oMath>
      <w:r w:rsidR="005079C2" w:rsidRPr="005079C2">
        <w:t xml:space="preserve"> value among all EPDCCH PRBs of the EPDCCH set(s).</w:t>
      </w:r>
    </w:p>
    <w:p w14:paraId="2F38C455" w14:textId="66E4E147" w:rsidR="00EF3CC0" w:rsidRDefault="00EF3CC0" w:rsidP="00811898">
      <w:pPr>
        <w:pStyle w:val="maintext"/>
        <w:numPr>
          <w:ilvl w:val="0"/>
          <w:numId w:val="34"/>
        </w:numPr>
        <w:ind w:firstLineChars="0"/>
      </w:pPr>
      <w:r>
        <w:t xml:space="preserve">Option #3 </w:t>
      </w:r>
      <w:r w:rsidR="009556FE">
        <w:fldChar w:fldCharType="begin"/>
      </w:r>
      <w:r w:rsidR="009556FE">
        <w:instrText xml:space="preserve"> REF _Ref511767 \r \h </w:instrText>
      </w:r>
      <w:r w:rsidR="009556FE">
        <w:fldChar w:fldCharType="separate"/>
      </w:r>
      <w:r w:rsidR="009556FE">
        <w:t>[3]</w:t>
      </w:r>
      <w:r w:rsidR="009556FE">
        <w:fldChar w:fldCharType="end"/>
      </w:r>
      <w:r>
        <w:t>:</w:t>
      </w:r>
      <w:r w:rsidR="009556FE">
        <w:t xml:space="preserve"> </w:t>
      </w:r>
      <w:r w:rsidR="00811898" w:rsidRPr="00811898">
        <w:t xml:space="preserve">The UE determines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EPDCCH</m:t>
            </m:r>
          </m:sub>
        </m:sSub>
      </m:oMath>
      <w:r w:rsidR="00811898" w:rsidRPr="00811898">
        <w:t xml:space="preserve"> by using the lowest indexed PRB in 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811898" w:rsidRPr="00811898">
        <w:t>.</w:t>
      </w:r>
    </w:p>
    <w:p w14:paraId="689D3CC0" w14:textId="7305DA3F" w:rsidR="00DC3589" w:rsidRDefault="00EF3CC0" w:rsidP="00D91CC8">
      <w:pPr>
        <w:pStyle w:val="maintext"/>
        <w:numPr>
          <w:ilvl w:val="0"/>
          <w:numId w:val="34"/>
        </w:numPr>
        <w:ind w:firstLineChars="0"/>
      </w:pPr>
      <w:r>
        <w:t>Option #4 :</w:t>
      </w:r>
      <w:r w:rsidR="009556FE">
        <w:t xml:space="preserve"> </w:t>
      </w:r>
      <w:r w:rsidR="00811898" w:rsidRPr="00811898">
        <w:t xml:space="preserve">The UE determines the average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EPDCCH</m:t>
            </m:r>
          </m:sub>
        </m:sSub>
      </m:oMath>
      <w:r w:rsidR="00811898" w:rsidRPr="00811898">
        <w:t xml:space="preserve"> value among all EPDCCH PRBs of the EPDCCH set(s).</w:t>
      </w:r>
    </w:p>
    <w:p w14:paraId="155A3CA7" w14:textId="3CDB0EA6" w:rsidR="005778EC" w:rsidRDefault="005778EC" w:rsidP="005778EC">
      <w:pPr>
        <w:pStyle w:val="maintext"/>
        <w:ind w:firstLine="400"/>
      </w:pPr>
      <w:r>
        <w:rPr>
          <w:rFonts w:hint="eastAsia"/>
        </w:rPr>
        <w:t xml:space="preserve">This contribution provides </w:t>
      </w:r>
      <w:r>
        <w:t xml:space="preserve">Samsung’s views on </w:t>
      </w:r>
      <w:r w:rsidR="00D91CC8">
        <w:t>each alternatives</w:t>
      </w:r>
      <w:r>
        <w:t>.</w:t>
      </w:r>
    </w:p>
    <w:p w14:paraId="59EB5A00" w14:textId="60449FA3" w:rsidR="00C33240" w:rsidRDefault="00DC3589" w:rsidP="00C33240">
      <w:pPr>
        <w:pStyle w:val="1"/>
      </w:pPr>
      <w:r>
        <w:t>Discussions</w:t>
      </w:r>
    </w:p>
    <w:p w14:paraId="4565858B" w14:textId="75CEF8F8" w:rsidR="00EE70E3" w:rsidRDefault="007218B4" w:rsidP="00D91CC8">
      <w:pPr>
        <w:pStyle w:val="maintext"/>
        <w:ind w:firstLine="400"/>
      </w:pPr>
      <w:r>
        <w:rPr>
          <w:rFonts w:hint="eastAsia"/>
        </w:rPr>
        <w:t xml:space="preserve">Although </w:t>
      </w:r>
      <w:r w:rsidR="00AE7D1B">
        <w:t xml:space="preserve">various aspects including </w:t>
      </w:r>
      <w:r w:rsidR="00FD6B9C">
        <w:t xml:space="preserve">possible aggregation level, configuration flexibility on CSI-RS, etc., can be taken into account, </w:t>
      </w:r>
      <w:r w:rsidR="001927E0">
        <w:t xml:space="preserve">it is extremely complex to have an optimum solution to address all the issues </w:t>
      </w:r>
      <w:r w:rsidR="001927E0">
        <w:fldChar w:fldCharType="begin"/>
      </w:r>
      <w:r w:rsidR="001927E0">
        <w:instrText xml:space="preserve"> REF _Ref511762 \r \h </w:instrText>
      </w:r>
      <w:r w:rsidR="001927E0">
        <w:fldChar w:fldCharType="separate"/>
      </w:r>
      <w:r w:rsidR="001927E0">
        <w:t>[2]</w:t>
      </w:r>
      <w:r w:rsidR="001927E0">
        <w:fldChar w:fldCharType="end"/>
      </w:r>
      <w:r w:rsidR="001927E0">
        <w:t xml:space="preserve">, </w:t>
      </w:r>
      <w:r w:rsidR="001927E0">
        <w:fldChar w:fldCharType="begin"/>
      </w:r>
      <w:r w:rsidR="001927E0">
        <w:instrText xml:space="preserve"> REF _Ref511767 \r \h </w:instrText>
      </w:r>
      <w:r w:rsidR="001927E0">
        <w:fldChar w:fldCharType="separate"/>
      </w:r>
      <w:r w:rsidR="001927E0">
        <w:t>[3]</w:t>
      </w:r>
      <w:r w:rsidR="001927E0">
        <w:fldChar w:fldCharType="end"/>
      </w:r>
      <w:r w:rsidR="001927E0">
        <w:t xml:space="preserve">. </w:t>
      </w:r>
      <w:r w:rsidR="00F67525">
        <w:t>However,</w:t>
      </w:r>
      <w:r w:rsidR="00F67525">
        <w:tab/>
        <w:t>c</w:t>
      </w:r>
      <w:r w:rsidR="00F67525" w:rsidRPr="00F67525">
        <w:t>ognition of legacy (before Rel-14) UEs on CSI-RS with density less than one</w:t>
      </w:r>
      <w:r w:rsidR="00F67525">
        <w:t>,</w:t>
      </w:r>
      <w:r w:rsidR="006F7418">
        <w:t xml:space="preserve"> which is already supported by </w:t>
      </w:r>
      <w:proofErr w:type="spellStart"/>
      <w:r w:rsidR="006F7418">
        <w:t>e</w:t>
      </w:r>
      <w:r w:rsidR="00F67525">
        <w:t>NB</w:t>
      </w:r>
      <w:proofErr w:type="spellEnd"/>
      <w:r w:rsidR="00F67525">
        <w:t xml:space="preserve"> implementation, m</w:t>
      </w:r>
      <w:r w:rsidR="00621750">
        <w:t xml:space="preserve">ay </w:t>
      </w:r>
      <w:r w:rsidR="00F67525">
        <w:t>give us</w:t>
      </w:r>
      <w:r w:rsidR="00F12561">
        <w:t xml:space="preserve"> a clue</w:t>
      </w:r>
      <w:r w:rsidR="00F67525">
        <w:t xml:space="preserve"> to have simple solution on this issue. </w:t>
      </w:r>
      <w:r w:rsidR="007E7774">
        <w:t xml:space="preserve">Since there is no way to </w:t>
      </w:r>
      <w:r w:rsidR="00DC6384">
        <w:t xml:space="preserve">inform the exact RE pattern of CSI-RS with density less than one to legacy UEs, </w:t>
      </w:r>
      <w:proofErr w:type="spellStart"/>
      <w:r w:rsidR="006F7418">
        <w:t>eNB</w:t>
      </w:r>
      <w:proofErr w:type="spellEnd"/>
      <w:r w:rsidR="006F7418">
        <w:t xml:space="preserve"> should select either of the following alternatives to handle PDSCH RE rate matching as well as that for EPDCCH; 1) </w:t>
      </w:r>
      <w:proofErr w:type="spellStart"/>
      <w:r w:rsidR="00B6540A" w:rsidRPr="00B6540A">
        <w:t>eNB</w:t>
      </w:r>
      <w:proofErr w:type="spellEnd"/>
      <w:r w:rsidR="00B6540A" w:rsidRPr="00B6540A">
        <w:t xml:space="preserve"> can align </w:t>
      </w:r>
      <w:r w:rsidR="00B6540A">
        <w:t xml:space="preserve">CSI-RS resource configuration and PRB offset so the RE pattern of CSI-RS with density less than one can be well matched with that for legacy CSI-RS, i.e. CSI-RS with density one or 2) </w:t>
      </w:r>
      <w:proofErr w:type="spellStart"/>
      <w:r w:rsidR="00B6540A">
        <w:t>eNB</w:t>
      </w:r>
      <w:proofErr w:type="spellEnd"/>
      <w:r w:rsidR="00B6540A">
        <w:t xml:space="preserve"> can configure ZP CSI-RS to cover the RE pattern of CSI-RS with density less than one. </w:t>
      </w:r>
      <w:r w:rsidR="00AB7C6E">
        <w:t xml:space="preserve">Since the second </w:t>
      </w:r>
      <w:r w:rsidR="00F51D16">
        <w:t>alternative</w:t>
      </w:r>
      <w:r w:rsidR="00AB7C6E">
        <w:t xml:space="preserve"> may not work for all the cases </w:t>
      </w:r>
      <w:r w:rsidR="006A2D99">
        <w:t xml:space="preserve">due to the lack of signalling capability, </w:t>
      </w:r>
      <w:r w:rsidR="00313BDD">
        <w:t xml:space="preserve">the first </w:t>
      </w:r>
      <w:r w:rsidR="00F51D16">
        <w:t>one</w:t>
      </w:r>
      <w:r w:rsidR="006A2D99">
        <w:t xml:space="preserve"> would be common </w:t>
      </w:r>
      <w:r w:rsidR="00313BDD">
        <w:t xml:space="preserve">configuration where legacy </w:t>
      </w:r>
      <w:r w:rsidR="00313BDD" w:rsidRPr="00F67525">
        <w:t>(before Rel-14) UEs</w:t>
      </w:r>
      <w:r w:rsidR="00313BDD">
        <w:t xml:space="preserve"> and new (Rel-14 and after) UEs coexist. </w:t>
      </w:r>
      <w:r w:rsidR="0016151A">
        <w:t xml:space="preserve">Given that the two alternatives above can resolve the EPDCCH RE mapping </w:t>
      </w:r>
      <w:proofErr w:type="gramStart"/>
      <w:r w:rsidR="0016151A">
        <w:t>already,</w:t>
      </w:r>
      <w:proofErr w:type="gramEnd"/>
      <w:r w:rsidR="0016151A">
        <w:t xml:space="preserve"> </w:t>
      </w:r>
      <w:r w:rsidR="007608C4">
        <w:t xml:space="preserve">it seems that the only remaining part is to avoid unintended additional UE implementation without any performance gain. </w:t>
      </w:r>
      <w:r w:rsidR="007608C4">
        <w:fldChar w:fldCharType="begin"/>
      </w:r>
      <w:r w:rsidR="007608C4">
        <w:instrText xml:space="preserve"> REF _Ref525182 \h </w:instrText>
      </w:r>
      <w:r w:rsidR="007608C4">
        <w:fldChar w:fldCharType="separate"/>
      </w:r>
      <w:r w:rsidR="007608C4">
        <w:t xml:space="preserve">Table </w:t>
      </w:r>
      <w:r w:rsidR="007608C4">
        <w:rPr>
          <w:noProof/>
        </w:rPr>
        <w:t>1</w:t>
      </w:r>
      <w:r w:rsidR="007608C4">
        <w:fldChar w:fldCharType="end"/>
      </w:r>
      <w:r w:rsidR="007608C4">
        <w:t xml:space="preserve"> shows </w:t>
      </w:r>
      <w:r w:rsidR="009003A8">
        <w:t>pros and cons of each options based on the understanding above.</w:t>
      </w:r>
    </w:p>
    <w:p w14:paraId="7D669AB1" w14:textId="73B48B36" w:rsidR="004D2222" w:rsidRDefault="004D2222" w:rsidP="004D2222">
      <w:pPr>
        <w:pStyle w:val="a7"/>
        <w:keepNext/>
        <w:jc w:val="center"/>
      </w:pPr>
      <w:bookmarkStart w:id="5" w:name="_Ref5251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. Pros and cons of alternatives for clarification on EPDCCH RE mapping </w:t>
      </w:r>
      <w:r>
        <w:br/>
        <w:t>for CSI-RS with density less than one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3"/>
        <w:gridCol w:w="2738"/>
        <w:gridCol w:w="2739"/>
        <w:gridCol w:w="2739"/>
      </w:tblGrid>
      <w:tr w:rsidR="00EE70E3" w14:paraId="6598F4C0" w14:textId="77777777" w:rsidTr="004D2222">
        <w:tc>
          <w:tcPr>
            <w:tcW w:w="1413" w:type="dxa"/>
            <w:shd w:val="clear" w:color="auto" w:fill="D9D9D9" w:themeFill="background1" w:themeFillShade="D9"/>
          </w:tcPr>
          <w:p w14:paraId="537643DA" w14:textId="77777777" w:rsidR="00EE70E3" w:rsidRPr="00EE70E3" w:rsidRDefault="00EE70E3" w:rsidP="00D91CC8">
            <w:pPr>
              <w:pStyle w:val="maintext"/>
              <w:ind w:firstLineChars="0" w:firstLine="0"/>
              <w:rPr>
                <w:b/>
              </w:rPr>
            </w:pPr>
          </w:p>
        </w:tc>
        <w:tc>
          <w:tcPr>
            <w:tcW w:w="2738" w:type="dxa"/>
            <w:shd w:val="clear" w:color="auto" w:fill="D9D9D9" w:themeFill="background1" w:themeFillShade="D9"/>
          </w:tcPr>
          <w:p w14:paraId="7B15D224" w14:textId="0BBAA9C0" w:rsidR="00EE70E3" w:rsidRPr="00EE70E3" w:rsidRDefault="00EE70E3" w:rsidP="00D91CC8">
            <w:pPr>
              <w:pStyle w:val="maintext"/>
              <w:ind w:firstLineChars="0" w:firstLine="0"/>
              <w:rPr>
                <w:b/>
              </w:rPr>
            </w:pPr>
            <w:r w:rsidRPr="00EE70E3">
              <w:rPr>
                <w:rFonts w:hint="eastAsia"/>
                <w:b/>
              </w:rPr>
              <w:t>Description</w:t>
            </w:r>
          </w:p>
        </w:tc>
        <w:tc>
          <w:tcPr>
            <w:tcW w:w="2739" w:type="dxa"/>
            <w:shd w:val="clear" w:color="auto" w:fill="D9D9D9" w:themeFill="background1" w:themeFillShade="D9"/>
          </w:tcPr>
          <w:p w14:paraId="0F2BA804" w14:textId="02C2ED48" w:rsidR="00EE70E3" w:rsidRPr="00EE70E3" w:rsidRDefault="00EE70E3" w:rsidP="00D91CC8">
            <w:pPr>
              <w:pStyle w:val="maintext"/>
              <w:ind w:firstLineChars="0" w:firstLine="0"/>
              <w:rPr>
                <w:b/>
              </w:rPr>
            </w:pPr>
            <w:r w:rsidRPr="00EE70E3">
              <w:rPr>
                <w:rFonts w:hint="eastAsia"/>
                <w:b/>
              </w:rPr>
              <w:t>Pros</w:t>
            </w:r>
          </w:p>
        </w:tc>
        <w:tc>
          <w:tcPr>
            <w:tcW w:w="2739" w:type="dxa"/>
            <w:shd w:val="clear" w:color="auto" w:fill="D9D9D9" w:themeFill="background1" w:themeFillShade="D9"/>
          </w:tcPr>
          <w:p w14:paraId="18D95B86" w14:textId="647084C5" w:rsidR="00EE70E3" w:rsidRPr="00EE70E3" w:rsidRDefault="00EE70E3" w:rsidP="00D91CC8">
            <w:pPr>
              <w:pStyle w:val="maintext"/>
              <w:ind w:firstLineChars="0" w:firstLine="0"/>
              <w:rPr>
                <w:b/>
              </w:rPr>
            </w:pPr>
            <w:r w:rsidRPr="00EE70E3">
              <w:rPr>
                <w:rFonts w:hint="eastAsia"/>
                <w:b/>
              </w:rPr>
              <w:t>Cons</w:t>
            </w:r>
          </w:p>
        </w:tc>
      </w:tr>
      <w:tr w:rsidR="00EE70E3" w14:paraId="44D5C114" w14:textId="77777777" w:rsidTr="004D2222">
        <w:tc>
          <w:tcPr>
            <w:tcW w:w="1413" w:type="dxa"/>
            <w:shd w:val="clear" w:color="auto" w:fill="D9D9D9" w:themeFill="background1" w:themeFillShade="D9"/>
          </w:tcPr>
          <w:p w14:paraId="37F2581F" w14:textId="7A5CDBE4" w:rsidR="00EE70E3" w:rsidRPr="00EE70E3" w:rsidRDefault="00EE70E3" w:rsidP="00EE70E3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EE70E3">
              <w:rPr>
                <w:rFonts w:hint="eastAsia"/>
                <w:b/>
              </w:rPr>
              <w:t>Option #1</w:t>
            </w:r>
          </w:p>
        </w:tc>
        <w:tc>
          <w:tcPr>
            <w:tcW w:w="2738" w:type="dxa"/>
          </w:tcPr>
          <w:p w14:paraId="672B6617" w14:textId="33F5E354" w:rsidR="00EE70E3" w:rsidRDefault="004D2222" w:rsidP="004D2222">
            <w:pPr>
              <w:pStyle w:val="maintext"/>
              <w:ind w:firstLineChars="0" w:firstLine="0"/>
              <w:jc w:val="left"/>
            </w:pPr>
            <w:r>
              <w:t xml:space="preserve">The </w:t>
            </w:r>
            <w:r w:rsidRPr="005079C2">
              <w:t>UE does not expect to be confi</w:t>
            </w:r>
            <w:r>
              <w:t xml:space="preserve">gured with different values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EPDCCH</m:t>
                  </m:r>
                </m:sub>
              </m:sSub>
            </m:oMath>
            <w:r w:rsidRPr="005079C2">
              <w:t xml:space="preserve"> across the configured EPDCCH PRBs</w:t>
            </w:r>
            <w:r w:rsidR="00952AFC">
              <w:t xml:space="preserve"> when CSI-RS with density less than one configured</w:t>
            </w:r>
            <w:r w:rsidRPr="005079C2">
              <w:t>.</w:t>
            </w:r>
          </w:p>
        </w:tc>
        <w:tc>
          <w:tcPr>
            <w:tcW w:w="2739" w:type="dxa"/>
          </w:tcPr>
          <w:p w14:paraId="43376E95" w14:textId="77777777" w:rsidR="00EE70E3" w:rsidRDefault="00E17085" w:rsidP="00E17085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Simplest UE implementation (no change)</w:t>
            </w:r>
            <w:r w:rsidR="00C44BA5">
              <w:t>.</w:t>
            </w:r>
          </w:p>
          <w:p w14:paraId="06F86F7A" w14:textId="5137FB8F" w:rsidR="009003A8" w:rsidRDefault="009003A8" w:rsidP="00BB5010">
            <w:pPr>
              <w:pStyle w:val="maintext"/>
              <w:ind w:firstLineChars="0" w:firstLine="0"/>
              <w:jc w:val="left"/>
            </w:pPr>
            <w:r>
              <w:t xml:space="preserve">Well-aligned with </w:t>
            </w:r>
            <w:r w:rsidR="00BB5010">
              <w:t xml:space="preserve">common configuration of </w:t>
            </w:r>
            <w:r>
              <w:t>CSI-RS with density less than one</w:t>
            </w:r>
            <w:r w:rsidR="00FF64EE">
              <w:t>.</w:t>
            </w:r>
          </w:p>
        </w:tc>
        <w:tc>
          <w:tcPr>
            <w:tcW w:w="2739" w:type="dxa"/>
          </w:tcPr>
          <w:p w14:paraId="03D95D1D" w14:textId="7012E616" w:rsidR="00EE70E3" w:rsidRPr="00E17085" w:rsidRDefault="006649B9" w:rsidP="00E17085">
            <w:pPr>
              <w:pStyle w:val="maintext"/>
              <w:ind w:firstLineChars="0" w:firstLine="0"/>
              <w:jc w:val="left"/>
            </w:pPr>
            <w:r>
              <w:t>Potential restriction</w:t>
            </w:r>
            <w:r w:rsidR="00E17085">
              <w:rPr>
                <w:rFonts w:hint="eastAsia"/>
              </w:rPr>
              <w:t xml:space="preserve"> on </w:t>
            </w:r>
            <w:r>
              <w:t xml:space="preserve">configuration of </w:t>
            </w:r>
            <w:r w:rsidR="00E17085">
              <w:t>CSI-RS with density less than one, which can be overlapped with EPDCCH PRBs</w:t>
            </w:r>
            <w:r w:rsidR="00C44BA5">
              <w:t>.</w:t>
            </w:r>
          </w:p>
        </w:tc>
      </w:tr>
      <w:tr w:rsidR="00EE70E3" w14:paraId="7088D7AB" w14:textId="77777777" w:rsidTr="004D2222">
        <w:tc>
          <w:tcPr>
            <w:tcW w:w="1413" w:type="dxa"/>
            <w:shd w:val="clear" w:color="auto" w:fill="D9D9D9" w:themeFill="background1" w:themeFillShade="D9"/>
          </w:tcPr>
          <w:p w14:paraId="575D0829" w14:textId="207F3837" w:rsidR="00EE70E3" w:rsidRPr="00EE70E3" w:rsidRDefault="00EE70E3" w:rsidP="00EE70E3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EE70E3">
              <w:rPr>
                <w:rFonts w:hint="eastAsia"/>
                <w:b/>
              </w:rPr>
              <w:lastRenderedPageBreak/>
              <w:t>Option #2</w:t>
            </w:r>
          </w:p>
        </w:tc>
        <w:tc>
          <w:tcPr>
            <w:tcW w:w="2738" w:type="dxa"/>
          </w:tcPr>
          <w:p w14:paraId="270EFC51" w14:textId="619B69C9" w:rsidR="00EE70E3" w:rsidRDefault="004D2222" w:rsidP="004D2222">
            <w:pPr>
              <w:pStyle w:val="maintext"/>
              <w:ind w:firstLineChars="0" w:firstLine="0"/>
              <w:jc w:val="left"/>
            </w:pPr>
            <w:r w:rsidRPr="005079C2">
              <w:t xml:space="preserve">The UE determines the smallest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EPDCCH</m:t>
                  </m:r>
                </m:sub>
              </m:sSub>
            </m:oMath>
            <w:r w:rsidRPr="005079C2">
              <w:t xml:space="preserve"> value among all EPDCCH PRBs of the EPDCCH set(s).</w:t>
            </w:r>
          </w:p>
        </w:tc>
        <w:tc>
          <w:tcPr>
            <w:tcW w:w="2739" w:type="dxa"/>
          </w:tcPr>
          <w:p w14:paraId="14541BAF" w14:textId="79B6CAA8" w:rsidR="00EE70E3" w:rsidRDefault="006649B9" w:rsidP="00E17085">
            <w:pPr>
              <w:pStyle w:val="maintext"/>
              <w:ind w:firstLineChars="0" w:firstLine="0"/>
              <w:jc w:val="left"/>
            </w:pPr>
            <w:r>
              <w:t>M</w:t>
            </w:r>
            <w:r w:rsidRPr="006649B9">
              <w:t>oderate</w:t>
            </w:r>
            <w:r>
              <w:t xml:space="preserve"> UE implementation.</w:t>
            </w:r>
          </w:p>
          <w:p w14:paraId="04F266BA" w14:textId="2FD154EA" w:rsidR="006649B9" w:rsidRDefault="007F1BDE" w:rsidP="00E17085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F</w:t>
            </w:r>
            <w:r>
              <w:t>lexible configuration of CSI-RS with density less than one, which can be overlapped with EPDCCH PRBs.</w:t>
            </w:r>
          </w:p>
        </w:tc>
        <w:tc>
          <w:tcPr>
            <w:tcW w:w="2739" w:type="dxa"/>
          </w:tcPr>
          <w:p w14:paraId="625BA2FE" w14:textId="10D51F50" w:rsidR="00EE70E3" w:rsidRDefault="0069548A" w:rsidP="00E17085">
            <w:pPr>
              <w:pStyle w:val="maintext"/>
              <w:ind w:firstLineChars="0" w:firstLine="0"/>
              <w:jc w:val="left"/>
            </w:pPr>
            <w:r>
              <w:t>A</w:t>
            </w:r>
            <w:r>
              <w:rPr>
                <w:rFonts w:hint="eastAsia"/>
              </w:rPr>
              <w:t xml:space="preserve"> </w:t>
            </w:r>
            <w:r>
              <w:t>number of REs</w:t>
            </w:r>
            <w:r w:rsidR="00A82E7C">
              <w:t xml:space="preserve"> in the PRBs without CSI-RS</w:t>
            </w:r>
            <w:r>
              <w:t xml:space="preserve"> </w:t>
            </w:r>
            <w:r w:rsidR="00A82E7C">
              <w:t>can be wasted.</w:t>
            </w:r>
          </w:p>
        </w:tc>
      </w:tr>
      <w:tr w:rsidR="00EE70E3" w:rsidRPr="00A82E7C" w14:paraId="3BC2E331" w14:textId="77777777" w:rsidTr="004D2222">
        <w:tc>
          <w:tcPr>
            <w:tcW w:w="1413" w:type="dxa"/>
            <w:shd w:val="clear" w:color="auto" w:fill="D9D9D9" w:themeFill="background1" w:themeFillShade="D9"/>
          </w:tcPr>
          <w:p w14:paraId="6B1561F9" w14:textId="63A12111" w:rsidR="00EE70E3" w:rsidRPr="00EE70E3" w:rsidRDefault="00EE70E3" w:rsidP="00EE70E3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EE70E3">
              <w:rPr>
                <w:rFonts w:hint="eastAsia"/>
                <w:b/>
              </w:rPr>
              <w:t>Option #3</w:t>
            </w:r>
          </w:p>
        </w:tc>
        <w:tc>
          <w:tcPr>
            <w:tcW w:w="2738" w:type="dxa"/>
          </w:tcPr>
          <w:p w14:paraId="2E5C8844" w14:textId="12215928" w:rsidR="00EE70E3" w:rsidRDefault="004D2222" w:rsidP="004D2222">
            <w:pPr>
              <w:pStyle w:val="maintext"/>
              <w:ind w:firstLineChars="0" w:firstLine="0"/>
              <w:jc w:val="left"/>
            </w:pPr>
            <w:r w:rsidRPr="00811898">
              <w:t xml:space="preserve">The UE determines the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EPDCCH</m:t>
                  </m:r>
                </m:sub>
              </m:sSub>
            </m:oMath>
            <w:r w:rsidRPr="00811898">
              <w:t xml:space="preserve"> by using the lowest indexed PRB in set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811898">
              <w:t>.</w:t>
            </w:r>
          </w:p>
        </w:tc>
        <w:tc>
          <w:tcPr>
            <w:tcW w:w="2739" w:type="dxa"/>
          </w:tcPr>
          <w:p w14:paraId="2EE46774" w14:textId="3903DAE9" w:rsidR="00EE70E3" w:rsidRDefault="00C44BA5" w:rsidP="00E17085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No clear benefits</w:t>
            </w:r>
            <w:r>
              <w:t>.</w:t>
            </w:r>
          </w:p>
        </w:tc>
        <w:tc>
          <w:tcPr>
            <w:tcW w:w="2739" w:type="dxa"/>
          </w:tcPr>
          <w:p w14:paraId="0B61A350" w14:textId="08C87000" w:rsidR="00EE70E3" w:rsidRDefault="00C44BA5" w:rsidP="00E17085">
            <w:pPr>
              <w:pStyle w:val="maintext"/>
              <w:ind w:firstLineChars="0" w:firstLine="0"/>
              <w:jc w:val="left"/>
            </w:pPr>
            <w:r>
              <w:t xml:space="preserve">UE behaviour when </w:t>
            </w:r>
            <w:r w:rsidR="00A82E7C">
              <w:t xml:space="preserve">the number(s) of available REs in some PRBs are smaller than the determined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EPDCCH</m:t>
                  </m:r>
                </m:sub>
              </m:sSub>
            </m:oMath>
            <w:r w:rsidR="00A82E7C">
              <w:t>.</w:t>
            </w:r>
          </w:p>
        </w:tc>
      </w:tr>
      <w:tr w:rsidR="00EE70E3" w14:paraId="4A64FF7C" w14:textId="77777777" w:rsidTr="004D2222">
        <w:tc>
          <w:tcPr>
            <w:tcW w:w="1413" w:type="dxa"/>
            <w:shd w:val="clear" w:color="auto" w:fill="D9D9D9" w:themeFill="background1" w:themeFillShade="D9"/>
          </w:tcPr>
          <w:p w14:paraId="55767F30" w14:textId="64C02DB9" w:rsidR="00EE70E3" w:rsidRPr="00EE70E3" w:rsidRDefault="00EE70E3" w:rsidP="00EE70E3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EE70E3">
              <w:rPr>
                <w:rFonts w:hint="eastAsia"/>
                <w:b/>
              </w:rPr>
              <w:t>Option #4</w:t>
            </w:r>
          </w:p>
        </w:tc>
        <w:tc>
          <w:tcPr>
            <w:tcW w:w="2738" w:type="dxa"/>
          </w:tcPr>
          <w:p w14:paraId="3DFA3BC4" w14:textId="24B42E4D" w:rsidR="00EE70E3" w:rsidRDefault="004D2222" w:rsidP="004D2222">
            <w:pPr>
              <w:pStyle w:val="maintext"/>
              <w:ind w:firstLineChars="0" w:firstLine="0"/>
              <w:jc w:val="left"/>
            </w:pPr>
            <w:r w:rsidRPr="00811898">
              <w:t xml:space="preserve">The UE determines the average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EPDCCH</m:t>
                  </m:r>
                </m:sub>
              </m:sSub>
            </m:oMath>
            <w:r w:rsidRPr="00811898">
              <w:t xml:space="preserve"> value among all EPDCCH PRBs of the EPDCCH set(s).</w:t>
            </w:r>
          </w:p>
        </w:tc>
        <w:tc>
          <w:tcPr>
            <w:tcW w:w="2739" w:type="dxa"/>
          </w:tcPr>
          <w:p w14:paraId="43D39430" w14:textId="35A5E9B7" w:rsidR="00EE70E3" w:rsidRDefault="00C44BA5" w:rsidP="00E17085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No clear benefits</w:t>
            </w:r>
            <w:r>
              <w:t>.</w:t>
            </w:r>
          </w:p>
        </w:tc>
        <w:tc>
          <w:tcPr>
            <w:tcW w:w="2739" w:type="dxa"/>
          </w:tcPr>
          <w:p w14:paraId="26E8C1F1" w14:textId="0D870C40" w:rsidR="00EE70E3" w:rsidRDefault="00A82E7C" w:rsidP="00E17085">
            <w:pPr>
              <w:pStyle w:val="maintext"/>
              <w:ind w:firstLineChars="0" w:firstLine="0"/>
              <w:jc w:val="left"/>
            </w:pPr>
            <w:r>
              <w:t xml:space="preserve">UE behaviour when the number(s) of available REs in some PRBs are smaller than the determined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EPDCCH</m:t>
                  </m:r>
                </m:sub>
              </m:sSub>
            </m:oMath>
            <w:r>
              <w:t>.</w:t>
            </w:r>
          </w:p>
        </w:tc>
      </w:tr>
    </w:tbl>
    <w:p w14:paraId="1A4F3F6A" w14:textId="0CB36E7A" w:rsidR="00EE70E3" w:rsidRDefault="00EE70E3" w:rsidP="00D91CC8">
      <w:pPr>
        <w:pStyle w:val="maintext"/>
        <w:ind w:firstLine="400"/>
      </w:pPr>
    </w:p>
    <w:p w14:paraId="5AA1ED26" w14:textId="72FA24F9" w:rsidR="007F1BDE" w:rsidRDefault="008D144F" w:rsidP="00D91CC8">
      <w:pPr>
        <w:pStyle w:val="maintext"/>
        <w:ind w:firstLine="400"/>
      </w:pPr>
      <w:r>
        <w:rPr>
          <w:rFonts w:hint="eastAsia"/>
        </w:rPr>
        <w:t xml:space="preserve">Based on the discussions above, our preference is option </w:t>
      </w:r>
      <w:r>
        <w:t>#1, which can be captured in the specification or chairman’s notes by one of the followings:</w:t>
      </w:r>
    </w:p>
    <w:p w14:paraId="4869E03B" w14:textId="6AA44AFB" w:rsidR="008D144F" w:rsidRDefault="008D144F" w:rsidP="008D144F">
      <w:pPr>
        <w:pStyle w:val="maintext"/>
        <w:numPr>
          <w:ilvl w:val="0"/>
          <w:numId w:val="36"/>
        </w:numPr>
        <w:ind w:firstLineChars="0"/>
      </w:pPr>
      <w:r>
        <w:rPr>
          <w:rFonts w:hint="eastAsia"/>
        </w:rPr>
        <w:t xml:space="preserve">Option </w:t>
      </w:r>
      <w:r>
        <w:t xml:space="preserve">#1-1: The </w:t>
      </w:r>
      <w:r w:rsidRPr="005079C2">
        <w:t>UE does not expect to be confi</w:t>
      </w:r>
      <w:r>
        <w:t xml:space="preserve">gured with different values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EPDCCH</m:t>
            </m:r>
          </m:sub>
        </m:sSub>
      </m:oMath>
      <w:r w:rsidRPr="005079C2">
        <w:t xml:space="preserve"> across the configured EPDCCH PRBs</w:t>
      </w:r>
      <w:r w:rsidR="00952AFC">
        <w:t xml:space="preserve"> when CSI-RS with density less than one configured</w:t>
      </w:r>
      <w:r w:rsidRPr="005079C2">
        <w:t>.</w:t>
      </w:r>
    </w:p>
    <w:p w14:paraId="5D75614F" w14:textId="36AC1A10" w:rsidR="008D144F" w:rsidRDefault="008D144F" w:rsidP="008D144F">
      <w:pPr>
        <w:pStyle w:val="maintext"/>
        <w:numPr>
          <w:ilvl w:val="0"/>
          <w:numId w:val="36"/>
        </w:numPr>
        <w:ind w:firstLineChars="0"/>
      </w:pPr>
      <w:r>
        <w:t xml:space="preserve">Option #1-2: </w:t>
      </w:r>
      <w:proofErr w:type="spellStart"/>
      <w:r>
        <w:t>eNB</w:t>
      </w:r>
      <w:proofErr w:type="spellEnd"/>
      <w:r>
        <w:t xml:space="preserve"> can align CSI-RS configuration and EPDCCH PRB set configuration to prevent ambiguous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EPDCCH</m:t>
            </m:r>
          </m:sub>
        </m:sSub>
      </m:oMath>
      <w:r>
        <w:t xml:space="preserve"> occurs</w:t>
      </w:r>
      <w:r w:rsidR="00952AFC">
        <w:t xml:space="preserve"> when CSI-RS with density less than one configured.</w:t>
      </w:r>
    </w:p>
    <w:p w14:paraId="7B22E9CA" w14:textId="4E448B98" w:rsidR="008D144F" w:rsidRDefault="008D144F" w:rsidP="008D144F">
      <w:pPr>
        <w:pStyle w:val="maintext"/>
        <w:numPr>
          <w:ilvl w:val="0"/>
          <w:numId w:val="36"/>
        </w:numPr>
        <w:ind w:firstLineChars="0"/>
      </w:pPr>
      <w:r>
        <w:t xml:space="preserve">Option #1-3: UE is not expected to decode EPDCCH 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EPDCCH</m:t>
            </m:r>
          </m:sub>
        </m:sSub>
      </m:oMath>
      <w:r>
        <w:t xml:space="preserve"> is ambiguous</w:t>
      </w:r>
      <w:r w:rsidR="00952AFC">
        <w:t>.</w:t>
      </w:r>
    </w:p>
    <w:p w14:paraId="056FDF46" w14:textId="622205C7" w:rsidR="008D144F" w:rsidRDefault="008D144F" w:rsidP="008D144F">
      <w:pPr>
        <w:pStyle w:val="maintext"/>
        <w:numPr>
          <w:ilvl w:val="0"/>
          <w:numId w:val="36"/>
        </w:numPr>
        <w:ind w:firstLineChars="0"/>
      </w:pPr>
      <w:r>
        <w:t>Option #1-4: For EPDCCH PRBs, CSI-RS density is assumed as 1</w:t>
      </w:r>
      <w:r w:rsidR="00952AFC">
        <w:t>.</w:t>
      </w:r>
    </w:p>
    <w:p w14:paraId="0F988EE5" w14:textId="101234AE" w:rsidR="00D91CC8" w:rsidRPr="00952AFC" w:rsidRDefault="00952AFC" w:rsidP="00D91CC8">
      <w:pPr>
        <w:pStyle w:val="maintext"/>
        <w:ind w:firstLine="400"/>
      </w:pPr>
      <w:r>
        <w:rPr>
          <w:rFonts w:hint="eastAsia"/>
        </w:rPr>
        <w:t xml:space="preserve">A draft CR </w:t>
      </w:r>
      <w:r>
        <w:t>based on the o</w:t>
      </w:r>
      <w:r w:rsidRPr="00952AFC">
        <w:t>ption #1-1</w:t>
      </w:r>
      <w:r>
        <w:t xml:space="preserve"> is provided by </w:t>
      </w:r>
      <w:r w:rsidR="00776420">
        <w:fldChar w:fldCharType="begin"/>
      </w:r>
      <w:r w:rsidR="00776420">
        <w:instrText xml:space="preserve"> REF _Ref527519 \r \h </w:instrText>
      </w:r>
      <w:r w:rsidR="00776420">
        <w:fldChar w:fldCharType="separate"/>
      </w:r>
      <w:r w:rsidR="00776420">
        <w:t>[4]</w:t>
      </w:r>
      <w:r w:rsidR="00776420">
        <w:fldChar w:fldCharType="end"/>
      </w:r>
      <w:r>
        <w:t>.</w:t>
      </w:r>
    </w:p>
    <w:p w14:paraId="3FE6C222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1E7A5BB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BE30761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5EED0ADD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</w:t>
      </w:r>
      <w:r w:rsidR="00DE7BB0" w:rsidRPr="00DE7BB0">
        <w:rPr>
          <w:lang w:eastAsia="ko-KR"/>
        </w:rPr>
        <w:t>EPDCCH rate matching for CSI-RS with density less than one</w:t>
      </w:r>
      <w:r>
        <w:rPr>
          <w:lang w:eastAsia="ko-KR"/>
        </w:rPr>
        <w:t xml:space="preserve"> is presented</w:t>
      </w:r>
      <w:r w:rsidR="005647D5">
        <w:rPr>
          <w:lang w:eastAsia="ko-KR"/>
        </w:rPr>
        <w:t xml:space="preserve">. </w:t>
      </w:r>
      <w:r w:rsidR="004671EF">
        <w:rPr>
          <w:lang w:eastAsia="ko-KR"/>
        </w:rPr>
        <w:t>Consequently, t</w:t>
      </w:r>
      <w:r w:rsidR="002E31B1">
        <w:rPr>
          <w:lang w:eastAsia="ko-KR"/>
        </w:rPr>
        <w:t>he f</w:t>
      </w:r>
      <w:r w:rsidR="005647D5">
        <w:rPr>
          <w:lang w:eastAsia="ko-KR"/>
        </w:rPr>
        <w:t xml:space="preserve">ollowing </w:t>
      </w:r>
      <w:r w:rsidR="00DE7BB0">
        <w:rPr>
          <w:lang w:eastAsia="ko-KR"/>
        </w:rPr>
        <w:t>proposal is</w:t>
      </w:r>
      <w:r w:rsidR="005647D5">
        <w:rPr>
          <w:lang w:eastAsia="ko-KR"/>
        </w:rPr>
        <w:t xml:space="preserve"> made:</w:t>
      </w:r>
    </w:p>
    <w:p w14:paraId="1328F102" w14:textId="72113855" w:rsidR="00CE0FC8" w:rsidRDefault="00EE72F0" w:rsidP="00CE0FC8">
      <w:pPr>
        <w:pStyle w:val="maintext"/>
        <w:ind w:left="400" w:hangingChars="200" w:hanging="400"/>
        <w:rPr>
          <w:b/>
        </w:rPr>
      </w:pPr>
      <w:r>
        <w:rPr>
          <w:rFonts w:hint="eastAsia"/>
          <w:b/>
        </w:rPr>
        <w:t xml:space="preserve">Proposal: </w:t>
      </w:r>
      <w:r>
        <w:rPr>
          <w:b/>
        </w:rPr>
        <w:t>Confirm that the same value</w:t>
      </w:r>
      <w:r w:rsidRPr="00EE72F0">
        <w:rPr>
          <w:b/>
        </w:rPr>
        <w:t xml:space="preserve"> of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EPDCCH</m:t>
            </m:r>
          </m:sub>
        </m:sSub>
      </m:oMath>
      <w:r w:rsidRPr="00EE72F0">
        <w:rPr>
          <w:b/>
        </w:rPr>
        <w:t xml:space="preserve"> </w:t>
      </w:r>
      <w:r>
        <w:rPr>
          <w:b/>
        </w:rPr>
        <w:t xml:space="preserve">is used </w:t>
      </w:r>
      <w:r w:rsidRPr="00EE72F0">
        <w:rPr>
          <w:b/>
        </w:rPr>
        <w:t xml:space="preserve">across the configured EPDCCH PRBs when CSI-RS with density less than one configured. </w:t>
      </w:r>
    </w:p>
    <w:p w14:paraId="1F76C8CD" w14:textId="00171915" w:rsidR="00EE72F0" w:rsidRPr="00EE72F0" w:rsidRDefault="00EE72F0" w:rsidP="00EE72F0">
      <w:pPr>
        <w:pStyle w:val="maintext"/>
        <w:numPr>
          <w:ilvl w:val="0"/>
          <w:numId w:val="37"/>
        </w:numPr>
        <w:ind w:firstLineChars="0"/>
        <w:rPr>
          <w:b/>
        </w:rPr>
      </w:pPr>
      <w:r>
        <w:rPr>
          <w:rFonts w:hint="eastAsia"/>
          <w:b/>
        </w:rPr>
        <w:t>FFS, whether to capture this in the specification or not.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B1E4C29" w14:textId="23078BFB" w:rsidR="00EF3CC0" w:rsidRDefault="00EF3CC0" w:rsidP="00EF3CC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6" w:name="_Ref511757"/>
      <w:r>
        <w:rPr>
          <w:rFonts w:cs="Times New Roman" w:hint="eastAsia"/>
          <w:lang w:eastAsia="ko-KR"/>
        </w:rPr>
        <w:t>R1-1812936,</w:t>
      </w:r>
      <w:r>
        <w:rPr>
          <w:rFonts w:cs="Times New Roman" w:hint="eastAsia"/>
          <w:lang w:eastAsia="ko-KR"/>
        </w:rPr>
        <w:tab/>
      </w:r>
      <w:r w:rsidRPr="00EF3CC0">
        <w:rPr>
          <w:rFonts w:cs="Times New Roman"/>
          <w:lang w:eastAsia="ko-KR"/>
        </w:rPr>
        <w:t>EPDCCH RE mapping with CSI-RS density 1/2 or 1/3</w:t>
      </w:r>
      <w:r>
        <w:rPr>
          <w:rFonts w:cs="Times New Roman" w:hint="eastAsia"/>
          <w:lang w:eastAsia="ko-KR"/>
        </w:rPr>
        <w:t>,</w:t>
      </w:r>
      <w:r>
        <w:rPr>
          <w:rFonts w:cs="Times New Roman" w:hint="eastAsia"/>
          <w:lang w:eastAsia="ko-KR"/>
        </w:rPr>
        <w:tab/>
        <w:t>Samsung</w:t>
      </w:r>
      <w:bookmarkEnd w:id="6"/>
    </w:p>
    <w:p w14:paraId="77B39DCA" w14:textId="34677C7A" w:rsidR="00CE0FC8" w:rsidRDefault="00EF3CC0" w:rsidP="00E43CE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7" w:name="_Ref511762"/>
      <w:r>
        <w:rPr>
          <w:rFonts w:cs="Times New Roman"/>
          <w:lang w:eastAsia="ko-KR"/>
        </w:rPr>
        <w:t>R1-1812708,</w:t>
      </w:r>
      <w:r>
        <w:rPr>
          <w:rFonts w:cs="Times New Roman"/>
          <w:lang w:eastAsia="ko-KR"/>
        </w:rPr>
        <w:tab/>
      </w:r>
      <w:r w:rsidR="00E43CE0" w:rsidRPr="00E43CE0">
        <w:rPr>
          <w:rFonts w:cs="Times New Roman"/>
          <w:lang w:eastAsia="ko-KR"/>
        </w:rPr>
        <w:t>Discussion on case determination of EPDCCH USS when enabling CSI-RS frequency domain density reduction</w:t>
      </w:r>
      <w:r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ab/>
      </w:r>
      <w:proofErr w:type="spellStart"/>
      <w:r>
        <w:rPr>
          <w:rFonts w:cs="Times New Roman"/>
          <w:lang w:eastAsia="ko-KR"/>
        </w:rPr>
        <w:t>M</w:t>
      </w:r>
      <w:r w:rsidR="00E43CE0">
        <w:rPr>
          <w:rFonts w:cs="Times New Roman"/>
          <w:lang w:eastAsia="ko-KR"/>
        </w:rPr>
        <w:t>ediaTek</w:t>
      </w:r>
      <w:bookmarkEnd w:id="7"/>
      <w:proofErr w:type="spellEnd"/>
    </w:p>
    <w:p w14:paraId="227B002E" w14:textId="0982583F" w:rsidR="00EF3CC0" w:rsidRDefault="00EF3CC0" w:rsidP="00E43CE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8" w:name="_Ref511767"/>
      <w:r>
        <w:rPr>
          <w:rFonts w:cs="Times New Roman"/>
          <w:lang w:eastAsia="ko-KR"/>
        </w:rPr>
        <w:t>R1-1813028,</w:t>
      </w:r>
      <w:r>
        <w:rPr>
          <w:rFonts w:cs="Times New Roman"/>
          <w:lang w:eastAsia="ko-KR"/>
        </w:rPr>
        <w:tab/>
      </w:r>
      <w:r w:rsidR="00E43CE0" w:rsidRPr="00E43CE0">
        <w:rPr>
          <w:rFonts w:cs="Times New Roman"/>
          <w:lang w:eastAsia="ko-KR"/>
        </w:rPr>
        <w:t>On EPDCCH case determination for non-uniform CSI-RS</w:t>
      </w:r>
      <w:r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ab/>
        <w:t>Qualcomm</w:t>
      </w:r>
      <w:bookmarkEnd w:id="8"/>
    </w:p>
    <w:p w14:paraId="68801E75" w14:textId="16577994" w:rsidR="00952AFC" w:rsidRPr="00AB0202" w:rsidRDefault="00952AFC" w:rsidP="0077642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9" w:name="_Ref527519"/>
      <w:r>
        <w:rPr>
          <w:rFonts w:cs="Times New Roman"/>
          <w:lang w:eastAsia="ko-KR"/>
        </w:rPr>
        <w:t>R1-19xxxxx,</w:t>
      </w:r>
      <w:r>
        <w:rPr>
          <w:rFonts w:cs="Times New Roman"/>
          <w:lang w:eastAsia="ko-KR"/>
        </w:rPr>
        <w:tab/>
      </w:r>
      <w:r w:rsidR="00776420">
        <w:rPr>
          <w:rFonts w:cs="Times New Roman"/>
          <w:lang w:eastAsia="ko-KR"/>
        </w:rPr>
        <w:t xml:space="preserve">Draft CR on </w:t>
      </w:r>
      <w:r w:rsidR="00776420" w:rsidRPr="00776420">
        <w:rPr>
          <w:rFonts w:cs="Times New Roman"/>
          <w:lang w:eastAsia="ko-KR"/>
        </w:rPr>
        <w:t>EPDCCH rate matching for CSI-RS with density less than one</w:t>
      </w:r>
      <w:r w:rsidR="00776420">
        <w:rPr>
          <w:rFonts w:cs="Times New Roman"/>
          <w:lang w:eastAsia="ko-KR"/>
        </w:rPr>
        <w:t>,</w:t>
      </w:r>
      <w:r w:rsidR="00776420">
        <w:rPr>
          <w:rFonts w:cs="Times New Roman"/>
          <w:lang w:eastAsia="ko-KR"/>
        </w:rPr>
        <w:tab/>
        <w:t>Samsung</w:t>
      </w:r>
      <w:bookmarkEnd w:id="9"/>
    </w:p>
    <w:sectPr w:rsidR="00952AFC" w:rsidRPr="00AB0202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ED8BE" w14:textId="77777777" w:rsidR="00C450FD" w:rsidRDefault="00C450FD">
      <w:r>
        <w:separator/>
      </w:r>
    </w:p>
  </w:endnote>
  <w:endnote w:type="continuationSeparator" w:id="0">
    <w:p w14:paraId="4727E1FE" w14:textId="77777777" w:rsidR="00C450FD" w:rsidRDefault="00C4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9AE0A" w14:textId="77777777" w:rsidR="00C450FD" w:rsidRDefault="00C450FD">
      <w:r>
        <w:separator/>
      </w:r>
    </w:p>
  </w:footnote>
  <w:footnote w:type="continuationSeparator" w:id="0">
    <w:p w14:paraId="14618A53" w14:textId="77777777" w:rsidR="00C450FD" w:rsidRDefault="00C45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669"/>
    <w:multiLevelType w:val="hybridMultilevel"/>
    <w:tmpl w:val="07F4628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081A708B"/>
    <w:multiLevelType w:val="hybridMultilevel"/>
    <w:tmpl w:val="A98842F0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385592"/>
    <w:multiLevelType w:val="hybridMultilevel"/>
    <w:tmpl w:val="F5C2A42C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166234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96035"/>
    <w:multiLevelType w:val="hybridMultilevel"/>
    <w:tmpl w:val="5E380BE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33A33DA3"/>
    <w:multiLevelType w:val="hybridMultilevel"/>
    <w:tmpl w:val="CBF4FEA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13117BC"/>
    <w:multiLevelType w:val="hybridMultilevel"/>
    <w:tmpl w:val="9720533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 w15:restartNumberingAfterBreak="0">
    <w:nsid w:val="52ED2233"/>
    <w:multiLevelType w:val="hybridMultilevel"/>
    <w:tmpl w:val="58725F50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55085823"/>
    <w:multiLevelType w:val="hybridMultilevel"/>
    <w:tmpl w:val="03D2D8E2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B82CFE"/>
    <w:multiLevelType w:val="hybridMultilevel"/>
    <w:tmpl w:val="9B00D94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88D3D4D"/>
    <w:multiLevelType w:val="hybridMultilevel"/>
    <w:tmpl w:val="06BEF2C2"/>
    <w:lvl w:ilvl="0" w:tplc="8F424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0A384E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3C82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EAB1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02D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6868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9826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FF0B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550F06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7"/>
  </w:num>
  <w:num w:numId="4">
    <w:abstractNumId w:val="35"/>
  </w:num>
  <w:num w:numId="5">
    <w:abstractNumId w:val="4"/>
  </w:num>
  <w:num w:numId="6">
    <w:abstractNumId w:val="18"/>
  </w:num>
  <w:num w:numId="7">
    <w:abstractNumId w:val="1"/>
  </w:num>
  <w:num w:numId="8">
    <w:abstractNumId w:val="2"/>
  </w:num>
  <w:num w:numId="9">
    <w:abstractNumId w:val="26"/>
  </w:num>
  <w:num w:numId="10">
    <w:abstractNumId w:val="7"/>
  </w:num>
  <w:num w:numId="11">
    <w:abstractNumId w:val="10"/>
  </w:num>
  <w:num w:numId="12">
    <w:abstractNumId w:val="16"/>
  </w:num>
  <w:num w:numId="13">
    <w:abstractNumId w:val="20"/>
  </w:num>
  <w:num w:numId="14">
    <w:abstractNumId w:val="28"/>
  </w:num>
  <w:num w:numId="15">
    <w:abstractNumId w:val="30"/>
  </w:num>
  <w:num w:numId="16">
    <w:abstractNumId w:val="36"/>
  </w:num>
  <w:num w:numId="17">
    <w:abstractNumId w:val="19"/>
  </w:num>
  <w:num w:numId="18">
    <w:abstractNumId w:val="14"/>
  </w:num>
  <w:num w:numId="19">
    <w:abstractNumId w:val="13"/>
  </w:num>
  <w:num w:numId="20">
    <w:abstractNumId w:val="22"/>
  </w:num>
  <w:num w:numId="21">
    <w:abstractNumId w:val="11"/>
  </w:num>
  <w:num w:numId="22">
    <w:abstractNumId w:val="34"/>
  </w:num>
  <w:num w:numId="23">
    <w:abstractNumId w:val="12"/>
  </w:num>
  <w:num w:numId="24">
    <w:abstractNumId w:val="32"/>
  </w:num>
  <w:num w:numId="25">
    <w:abstractNumId w:val="9"/>
  </w:num>
  <w:num w:numId="26">
    <w:abstractNumId w:val="8"/>
  </w:num>
  <w:num w:numId="27">
    <w:abstractNumId w:val="31"/>
  </w:num>
  <w:num w:numId="28">
    <w:abstractNumId w:val="33"/>
  </w:num>
  <w:num w:numId="29">
    <w:abstractNumId w:val="29"/>
  </w:num>
  <w:num w:numId="30">
    <w:abstractNumId w:val="23"/>
  </w:num>
  <w:num w:numId="31">
    <w:abstractNumId w:val="0"/>
  </w:num>
  <w:num w:numId="32">
    <w:abstractNumId w:val="21"/>
  </w:num>
  <w:num w:numId="33">
    <w:abstractNumId w:val="25"/>
  </w:num>
  <w:num w:numId="34">
    <w:abstractNumId w:val="5"/>
  </w:num>
  <w:num w:numId="35">
    <w:abstractNumId w:val="3"/>
  </w:num>
  <w:num w:numId="36">
    <w:abstractNumId w:val="24"/>
  </w:num>
  <w:num w:numId="3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66F3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47D6"/>
    <w:rsid w:val="00025036"/>
    <w:rsid w:val="00025F4B"/>
    <w:rsid w:val="00027959"/>
    <w:rsid w:val="00030EA8"/>
    <w:rsid w:val="00032854"/>
    <w:rsid w:val="00032C97"/>
    <w:rsid w:val="0003365A"/>
    <w:rsid w:val="00033E69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2CAC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65753"/>
    <w:rsid w:val="00070C4F"/>
    <w:rsid w:val="0007119C"/>
    <w:rsid w:val="00071D01"/>
    <w:rsid w:val="00071E86"/>
    <w:rsid w:val="00072005"/>
    <w:rsid w:val="0007212F"/>
    <w:rsid w:val="00072453"/>
    <w:rsid w:val="00073C42"/>
    <w:rsid w:val="000755B5"/>
    <w:rsid w:val="000766A3"/>
    <w:rsid w:val="00076BEB"/>
    <w:rsid w:val="00076FF5"/>
    <w:rsid w:val="000775AB"/>
    <w:rsid w:val="000804CA"/>
    <w:rsid w:val="0008162C"/>
    <w:rsid w:val="0008175C"/>
    <w:rsid w:val="00083457"/>
    <w:rsid w:val="00083632"/>
    <w:rsid w:val="00083DE3"/>
    <w:rsid w:val="0008447D"/>
    <w:rsid w:val="00085629"/>
    <w:rsid w:val="0008612A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0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54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39DC"/>
    <w:rsid w:val="000D4806"/>
    <w:rsid w:val="000D4F2C"/>
    <w:rsid w:val="000D5200"/>
    <w:rsid w:val="000D634C"/>
    <w:rsid w:val="000D6F44"/>
    <w:rsid w:val="000D758A"/>
    <w:rsid w:val="000D77B5"/>
    <w:rsid w:val="000D7982"/>
    <w:rsid w:val="000D7BD3"/>
    <w:rsid w:val="000D7C3F"/>
    <w:rsid w:val="000D7F1C"/>
    <w:rsid w:val="000E09ED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337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0A17"/>
    <w:rsid w:val="00111454"/>
    <w:rsid w:val="00112578"/>
    <w:rsid w:val="00112A78"/>
    <w:rsid w:val="001133F5"/>
    <w:rsid w:val="00114EB4"/>
    <w:rsid w:val="001155B8"/>
    <w:rsid w:val="0011575D"/>
    <w:rsid w:val="001159FD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673"/>
    <w:rsid w:val="00123B51"/>
    <w:rsid w:val="00125B28"/>
    <w:rsid w:val="00127AD3"/>
    <w:rsid w:val="00127CEE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151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3C8"/>
    <w:rsid w:val="00171E74"/>
    <w:rsid w:val="00172663"/>
    <w:rsid w:val="001728CA"/>
    <w:rsid w:val="001733EE"/>
    <w:rsid w:val="00173A4F"/>
    <w:rsid w:val="0017540B"/>
    <w:rsid w:val="00176B67"/>
    <w:rsid w:val="00177A1B"/>
    <w:rsid w:val="00180AD4"/>
    <w:rsid w:val="00181899"/>
    <w:rsid w:val="00182E06"/>
    <w:rsid w:val="00184848"/>
    <w:rsid w:val="001850D6"/>
    <w:rsid w:val="00185B0A"/>
    <w:rsid w:val="00186337"/>
    <w:rsid w:val="00186BE4"/>
    <w:rsid w:val="00186C92"/>
    <w:rsid w:val="001911AC"/>
    <w:rsid w:val="0019161B"/>
    <w:rsid w:val="001927E0"/>
    <w:rsid w:val="00192E87"/>
    <w:rsid w:val="00193A40"/>
    <w:rsid w:val="00194928"/>
    <w:rsid w:val="0019499E"/>
    <w:rsid w:val="001965FC"/>
    <w:rsid w:val="00196998"/>
    <w:rsid w:val="00196D11"/>
    <w:rsid w:val="00197BA4"/>
    <w:rsid w:val="001A0455"/>
    <w:rsid w:val="001A089E"/>
    <w:rsid w:val="001A2884"/>
    <w:rsid w:val="001A2CEC"/>
    <w:rsid w:val="001A3681"/>
    <w:rsid w:val="001A39D5"/>
    <w:rsid w:val="001A3AFD"/>
    <w:rsid w:val="001A3EC6"/>
    <w:rsid w:val="001A53DF"/>
    <w:rsid w:val="001A56C7"/>
    <w:rsid w:val="001A6B55"/>
    <w:rsid w:val="001A7AA3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59B"/>
    <w:rsid w:val="001C17E2"/>
    <w:rsid w:val="001C2198"/>
    <w:rsid w:val="001C31C5"/>
    <w:rsid w:val="001C33AC"/>
    <w:rsid w:val="001C3694"/>
    <w:rsid w:val="001C3A1B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D45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569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1C53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4EA5"/>
    <w:rsid w:val="00225263"/>
    <w:rsid w:val="00225F6B"/>
    <w:rsid w:val="00227E85"/>
    <w:rsid w:val="002302CD"/>
    <w:rsid w:val="002313D4"/>
    <w:rsid w:val="00231551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2EDD"/>
    <w:rsid w:val="00283135"/>
    <w:rsid w:val="002831F2"/>
    <w:rsid w:val="00283668"/>
    <w:rsid w:val="00284200"/>
    <w:rsid w:val="00284524"/>
    <w:rsid w:val="002846E9"/>
    <w:rsid w:val="002852BE"/>
    <w:rsid w:val="00285E86"/>
    <w:rsid w:val="0028637B"/>
    <w:rsid w:val="00286610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485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5D2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7"/>
    <w:rsid w:val="002D728E"/>
    <w:rsid w:val="002D7693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468F"/>
    <w:rsid w:val="002E55AA"/>
    <w:rsid w:val="002E5EC2"/>
    <w:rsid w:val="002E60AB"/>
    <w:rsid w:val="002E6419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26B3"/>
    <w:rsid w:val="0030336D"/>
    <w:rsid w:val="00303FBB"/>
    <w:rsid w:val="00305035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BDD"/>
    <w:rsid w:val="00313DC6"/>
    <w:rsid w:val="00314E63"/>
    <w:rsid w:val="003155DC"/>
    <w:rsid w:val="00315A91"/>
    <w:rsid w:val="0031630D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7AC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5836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A14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17C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8C1"/>
    <w:rsid w:val="003C2C5D"/>
    <w:rsid w:val="003C32F0"/>
    <w:rsid w:val="003C53D6"/>
    <w:rsid w:val="003C5A7F"/>
    <w:rsid w:val="003C5BAF"/>
    <w:rsid w:val="003C5ED0"/>
    <w:rsid w:val="003C70AB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60A"/>
    <w:rsid w:val="003E079D"/>
    <w:rsid w:val="003E0FEE"/>
    <w:rsid w:val="003E1753"/>
    <w:rsid w:val="003E2779"/>
    <w:rsid w:val="003E498C"/>
    <w:rsid w:val="003E53A1"/>
    <w:rsid w:val="003E633B"/>
    <w:rsid w:val="003E7935"/>
    <w:rsid w:val="003E7C15"/>
    <w:rsid w:val="003F00C5"/>
    <w:rsid w:val="003F0727"/>
    <w:rsid w:val="003F0876"/>
    <w:rsid w:val="003F0A78"/>
    <w:rsid w:val="003F12EB"/>
    <w:rsid w:val="003F1546"/>
    <w:rsid w:val="003F1A3F"/>
    <w:rsid w:val="003F1C9B"/>
    <w:rsid w:val="003F2144"/>
    <w:rsid w:val="003F3471"/>
    <w:rsid w:val="003F48AA"/>
    <w:rsid w:val="003F4981"/>
    <w:rsid w:val="003F4D6D"/>
    <w:rsid w:val="003F4E14"/>
    <w:rsid w:val="003F540A"/>
    <w:rsid w:val="003F5AC1"/>
    <w:rsid w:val="003F6288"/>
    <w:rsid w:val="003F680E"/>
    <w:rsid w:val="003F7398"/>
    <w:rsid w:val="0040073E"/>
    <w:rsid w:val="00401AE1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3B9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0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1EF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095E"/>
    <w:rsid w:val="0049325B"/>
    <w:rsid w:val="00493A37"/>
    <w:rsid w:val="00497AC0"/>
    <w:rsid w:val="004A0A28"/>
    <w:rsid w:val="004A0C30"/>
    <w:rsid w:val="004A1822"/>
    <w:rsid w:val="004A1C3B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572D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2222"/>
    <w:rsid w:val="004D3585"/>
    <w:rsid w:val="004D45B7"/>
    <w:rsid w:val="004D4638"/>
    <w:rsid w:val="004D46C9"/>
    <w:rsid w:val="004D54C6"/>
    <w:rsid w:val="004D559C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150"/>
    <w:rsid w:val="004E5728"/>
    <w:rsid w:val="004E577A"/>
    <w:rsid w:val="004E6011"/>
    <w:rsid w:val="004E6804"/>
    <w:rsid w:val="004E7FFE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2"/>
    <w:rsid w:val="005079CC"/>
    <w:rsid w:val="005109A0"/>
    <w:rsid w:val="0051134E"/>
    <w:rsid w:val="00514016"/>
    <w:rsid w:val="00514BFF"/>
    <w:rsid w:val="00514ED9"/>
    <w:rsid w:val="00515B5F"/>
    <w:rsid w:val="00515DAE"/>
    <w:rsid w:val="005171D5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DC8"/>
    <w:rsid w:val="00541E56"/>
    <w:rsid w:val="00542041"/>
    <w:rsid w:val="005427FF"/>
    <w:rsid w:val="00543021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778EC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03B"/>
    <w:rsid w:val="005C38FB"/>
    <w:rsid w:val="005C3979"/>
    <w:rsid w:val="005C4AA2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400F"/>
    <w:rsid w:val="005E52D7"/>
    <w:rsid w:val="005E537C"/>
    <w:rsid w:val="005E5807"/>
    <w:rsid w:val="005E58B6"/>
    <w:rsid w:val="005E74F5"/>
    <w:rsid w:val="005E7EB8"/>
    <w:rsid w:val="005F0692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59C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750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47C3"/>
    <w:rsid w:val="00644D51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5B36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49B9"/>
    <w:rsid w:val="006653B0"/>
    <w:rsid w:val="006659AD"/>
    <w:rsid w:val="006663DD"/>
    <w:rsid w:val="006666D6"/>
    <w:rsid w:val="00666EB0"/>
    <w:rsid w:val="0066726A"/>
    <w:rsid w:val="00667548"/>
    <w:rsid w:val="006676C8"/>
    <w:rsid w:val="006678AE"/>
    <w:rsid w:val="00670466"/>
    <w:rsid w:val="00670612"/>
    <w:rsid w:val="00670F1B"/>
    <w:rsid w:val="00670F94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86F46"/>
    <w:rsid w:val="00690293"/>
    <w:rsid w:val="006903AC"/>
    <w:rsid w:val="00690437"/>
    <w:rsid w:val="006918CE"/>
    <w:rsid w:val="0069233F"/>
    <w:rsid w:val="00694BC6"/>
    <w:rsid w:val="00694E8D"/>
    <w:rsid w:val="0069548A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2D99"/>
    <w:rsid w:val="006A355C"/>
    <w:rsid w:val="006A46FD"/>
    <w:rsid w:val="006A6FAD"/>
    <w:rsid w:val="006B17CD"/>
    <w:rsid w:val="006B1826"/>
    <w:rsid w:val="006B1A8D"/>
    <w:rsid w:val="006B30F2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3570"/>
    <w:rsid w:val="006C4640"/>
    <w:rsid w:val="006C5983"/>
    <w:rsid w:val="006D0769"/>
    <w:rsid w:val="006D17F0"/>
    <w:rsid w:val="006D206D"/>
    <w:rsid w:val="006D25E2"/>
    <w:rsid w:val="006D2E11"/>
    <w:rsid w:val="006D2ED0"/>
    <w:rsid w:val="006D3C0E"/>
    <w:rsid w:val="006D3D85"/>
    <w:rsid w:val="006D4152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7D4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418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6C6A"/>
    <w:rsid w:val="007177ED"/>
    <w:rsid w:val="00717C73"/>
    <w:rsid w:val="0072161A"/>
    <w:rsid w:val="0072162A"/>
    <w:rsid w:val="0072166D"/>
    <w:rsid w:val="007217AF"/>
    <w:rsid w:val="007218B4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8E3"/>
    <w:rsid w:val="00741B82"/>
    <w:rsid w:val="00741E6F"/>
    <w:rsid w:val="0074429F"/>
    <w:rsid w:val="00744643"/>
    <w:rsid w:val="00745FC9"/>
    <w:rsid w:val="00746D48"/>
    <w:rsid w:val="00746EB1"/>
    <w:rsid w:val="00747A2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8C4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711"/>
    <w:rsid w:val="00773ACF"/>
    <w:rsid w:val="0077429E"/>
    <w:rsid w:val="00774AEA"/>
    <w:rsid w:val="00775830"/>
    <w:rsid w:val="00775996"/>
    <w:rsid w:val="00776420"/>
    <w:rsid w:val="007767DF"/>
    <w:rsid w:val="0077688F"/>
    <w:rsid w:val="00776D43"/>
    <w:rsid w:val="00776FB7"/>
    <w:rsid w:val="00777922"/>
    <w:rsid w:val="0078020B"/>
    <w:rsid w:val="00780248"/>
    <w:rsid w:val="0078028C"/>
    <w:rsid w:val="007807D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9A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0EBA"/>
    <w:rsid w:val="007D2457"/>
    <w:rsid w:val="007D3572"/>
    <w:rsid w:val="007D3B92"/>
    <w:rsid w:val="007D6809"/>
    <w:rsid w:val="007D7A5D"/>
    <w:rsid w:val="007D7A62"/>
    <w:rsid w:val="007E1D9C"/>
    <w:rsid w:val="007E42C7"/>
    <w:rsid w:val="007E57D0"/>
    <w:rsid w:val="007E63F4"/>
    <w:rsid w:val="007E7774"/>
    <w:rsid w:val="007E7FB0"/>
    <w:rsid w:val="007E7FD4"/>
    <w:rsid w:val="007F1BDE"/>
    <w:rsid w:val="007F385C"/>
    <w:rsid w:val="007F400E"/>
    <w:rsid w:val="007F424A"/>
    <w:rsid w:val="007F49AA"/>
    <w:rsid w:val="007F6BB0"/>
    <w:rsid w:val="007F75CB"/>
    <w:rsid w:val="007F76E5"/>
    <w:rsid w:val="008006D9"/>
    <w:rsid w:val="008028BD"/>
    <w:rsid w:val="00802A3E"/>
    <w:rsid w:val="00802B57"/>
    <w:rsid w:val="0080308A"/>
    <w:rsid w:val="00804239"/>
    <w:rsid w:val="008047FA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1898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5A2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5ADF"/>
    <w:rsid w:val="008765FC"/>
    <w:rsid w:val="00877054"/>
    <w:rsid w:val="00877486"/>
    <w:rsid w:val="0087758D"/>
    <w:rsid w:val="00877BC4"/>
    <w:rsid w:val="00877F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77B"/>
    <w:rsid w:val="00892EF8"/>
    <w:rsid w:val="00893197"/>
    <w:rsid w:val="00894B46"/>
    <w:rsid w:val="00895A0D"/>
    <w:rsid w:val="00895C18"/>
    <w:rsid w:val="00895E5D"/>
    <w:rsid w:val="00896B23"/>
    <w:rsid w:val="008A026C"/>
    <w:rsid w:val="008A12CF"/>
    <w:rsid w:val="008A18B4"/>
    <w:rsid w:val="008A2433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2A48"/>
    <w:rsid w:val="008B494B"/>
    <w:rsid w:val="008B5FA2"/>
    <w:rsid w:val="008B6030"/>
    <w:rsid w:val="008B6FD7"/>
    <w:rsid w:val="008B705D"/>
    <w:rsid w:val="008C0203"/>
    <w:rsid w:val="008C0387"/>
    <w:rsid w:val="008C0511"/>
    <w:rsid w:val="008C19FA"/>
    <w:rsid w:val="008C2037"/>
    <w:rsid w:val="008C3437"/>
    <w:rsid w:val="008C3FDD"/>
    <w:rsid w:val="008C4487"/>
    <w:rsid w:val="008C5D63"/>
    <w:rsid w:val="008C6830"/>
    <w:rsid w:val="008C7A40"/>
    <w:rsid w:val="008D144F"/>
    <w:rsid w:val="008D324A"/>
    <w:rsid w:val="008D37B6"/>
    <w:rsid w:val="008D390E"/>
    <w:rsid w:val="008D439E"/>
    <w:rsid w:val="008D43A8"/>
    <w:rsid w:val="008D4477"/>
    <w:rsid w:val="008D5358"/>
    <w:rsid w:val="008D5A50"/>
    <w:rsid w:val="008D5BAB"/>
    <w:rsid w:val="008D640D"/>
    <w:rsid w:val="008D64B0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E6FD0"/>
    <w:rsid w:val="008F0199"/>
    <w:rsid w:val="008F2B67"/>
    <w:rsid w:val="008F301F"/>
    <w:rsid w:val="008F39F1"/>
    <w:rsid w:val="008F3F16"/>
    <w:rsid w:val="008F55A4"/>
    <w:rsid w:val="008F6B64"/>
    <w:rsid w:val="009001CA"/>
    <w:rsid w:val="009003A8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20F0"/>
    <w:rsid w:val="00912E6B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6896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AFC"/>
    <w:rsid w:val="00952B7C"/>
    <w:rsid w:val="00952CDE"/>
    <w:rsid w:val="009532C0"/>
    <w:rsid w:val="00954215"/>
    <w:rsid w:val="00954460"/>
    <w:rsid w:val="00954A84"/>
    <w:rsid w:val="009556FE"/>
    <w:rsid w:val="009564A8"/>
    <w:rsid w:val="00956D55"/>
    <w:rsid w:val="0096079A"/>
    <w:rsid w:val="00961776"/>
    <w:rsid w:val="0096203B"/>
    <w:rsid w:val="0096225A"/>
    <w:rsid w:val="009623EE"/>
    <w:rsid w:val="0096389B"/>
    <w:rsid w:val="00964630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820"/>
    <w:rsid w:val="00986FF8"/>
    <w:rsid w:val="00987011"/>
    <w:rsid w:val="00987209"/>
    <w:rsid w:val="00990B2F"/>
    <w:rsid w:val="00990DD9"/>
    <w:rsid w:val="0099106A"/>
    <w:rsid w:val="00991371"/>
    <w:rsid w:val="009928F9"/>
    <w:rsid w:val="00992D1F"/>
    <w:rsid w:val="00992EA3"/>
    <w:rsid w:val="00993AA0"/>
    <w:rsid w:val="00994E16"/>
    <w:rsid w:val="00995128"/>
    <w:rsid w:val="0099527E"/>
    <w:rsid w:val="00995402"/>
    <w:rsid w:val="00996D1C"/>
    <w:rsid w:val="0099753E"/>
    <w:rsid w:val="009A067C"/>
    <w:rsid w:val="009A1E3F"/>
    <w:rsid w:val="009A20C6"/>
    <w:rsid w:val="009A2674"/>
    <w:rsid w:val="009A4121"/>
    <w:rsid w:val="009A546A"/>
    <w:rsid w:val="009A58DD"/>
    <w:rsid w:val="009A6753"/>
    <w:rsid w:val="009A7217"/>
    <w:rsid w:val="009B0CFC"/>
    <w:rsid w:val="009B245D"/>
    <w:rsid w:val="009B25E3"/>
    <w:rsid w:val="009B37A5"/>
    <w:rsid w:val="009B40B4"/>
    <w:rsid w:val="009B4837"/>
    <w:rsid w:val="009B78C4"/>
    <w:rsid w:val="009B7F70"/>
    <w:rsid w:val="009B7F8D"/>
    <w:rsid w:val="009C09A4"/>
    <w:rsid w:val="009C2AC7"/>
    <w:rsid w:val="009C2DD9"/>
    <w:rsid w:val="009C3A0D"/>
    <w:rsid w:val="009C43E2"/>
    <w:rsid w:val="009C4416"/>
    <w:rsid w:val="009C614B"/>
    <w:rsid w:val="009C6B5D"/>
    <w:rsid w:val="009C7129"/>
    <w:rsid w:val="009C713B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D5943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4A94"/>
    <w:rsid w:val="009F5246"/>
    <w:rsid w:val="009F5B4F"/>
    <w:rsid w:val="009F5E7D"/>
    <w:rsid w:val="009F6DBB"/>
    <w:rsid w:val="009F7220"/>
    <w:rsid w:val="009F75F5"/>
    <w:rsid w:val="00A00AE7"/>
    <w:rsid w:val="00A01290"/>
    <w:rsid w:val="00A017EB"/>
    <w:rsid w:val="00A02CAB"/>
    <w:rsid w:val="00A02D0F"/>
    <w:rsid w:val="00A05400"/>
    <w:rsid w:val="00A0774C"/>
    <w:rsid w:val="00A07B57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17A56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6BB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4107"/>
    <w:rsid w:val="00A368E9"/>
    <w:rsid w:val="00A371FA"/>
    <w:rsid w:val="00A37A66"/>
    <w:rsid w:val="00A40AD6"/>
    <w:rsid w:val="00A41899"/>
    <w:rsid w:val="00A42B2B"/>
    <w:rsid w:val="00A42F28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57A20"/>
    <w:rsid w:val="00A60EBA"/>
    <w:rsid w:val="00A61895"/>
    <w:rsid w:val="00A6241F"/>
    <w:rsid w:val="00A63D53"/>
    <w:rsid w:val="00A64B5A"/>
    <w:rsid w:val="00A6611E"/>
    <w:rsid w:val="00A67623"/>
    <w:rsid w:val="00A70256"/>
    <w:rsid w:val="00A70D7D"/>
    <w:rsid w:val="00A7142C"/>
    <w:rsid w:val="00A71F89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2E7C"/>
    <w:rsid w:val="00A83127"/>
    <w:rsid w:val="00A83148"/>
    <w:rsid w:val="00A8317B"/>
    <w:rsid w:val="00A83669"/>
    <w:rsid w:val="00A83A47"/>
    <w:rsid w:val="00A840FC"/>
    <w:rsid w:val="00A846F3"/>
    <w:rsid w:val="00A84E99"/>
    <w:rsid w:val="00A85F48"/>
    <w:rsid w:val="00A86022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0202"/>
    <w:rsid w:val="00AB15B6"/>
    <w:rsid w:val="00AB1DAE"/>
    <w:rsid w:val="00AB24CF"/>
    <w:rsid w:val="00AB2514"/>
    <w:rsid w:val="00AB265D"/>
    <w:rsid w:val="00AB2C1B"/>
    <w:rsid w:val="00AB2CAA"/>
    <w:rsid w:val="00AB401F"/>
    <w:rsid w:val="00AB4537"/>
    <w:rsid w:val="00AB465B"/>
    <w:rsid w:val="00AB4BA9"/>
    <w:rsid w:val="00AB4EF1"/>
    <w:rsid w:val="00AB51AA"/>
    <w:rsid w:val="00AB6015"/>
    <w:rsid w:val="00AB63F6"/>
    <w:rsid w:val="00AB6A6C"/>
    <w:rsid w:val="00AB6DF8"/>
    <w:rsid w:val="00AB7C6E"/>
    <w:rsid w:val="00AC0994"/>
    <w:rsid w:val="00AC2282"/>
    <w:rsid w:val="00AC2ABA"/>
    <w:rsid w:val="00AC3BC2"/>
    <w:rsid w:val="00AC4104"/>
    <w:rsid w:val="00AC472C"/>
    <w:rsid w:val="00AC5F48"/>
    <w:rsid w:val="00AC5F5B"/>
    <w:rsid w:val="00AC7214"/>
    <w:rsid w:val="00AC76CF"/>
    <w:rsid w:val="00AD058B"/>
    <w:rsid w:val="00AD0FDB"/>
    <w:rsid w:val="00AD2457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E7D1B"/>
    <w:rsid w:val="00AF05EB"/>
    <w:rsid w:val="00AF0E2B"/>
    <w:rsid w:val="00AF1310"/>
    <w:rsid w:val="00AF1AEB"/>
    <w:rsid w:val="00AF1F04"/>
    <w:rsid w:val="00AF337A"/>
    <w:rsid w:val="00AF3D1E"/>
    <w:rsid w:val="00AF3E30"/>
    <w:rsid w:val="00AF4B31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13C"/>
    <w:rsid w:val="00B10EBC"/>
    <w:rsid w:val="00B12C3B"/>
    <w:rsid w:val="00B12CB3"/>
    <w:rsid w:val="00B12EF7"/>
    <w:rsid w:val="00B14A98"/>
    <w:rsid w:val="00B14CF6"/>
    <w:rsid w:val="00B14D91"/>
    <w:rsid w:val="00B15531"/>
    <w:rsid w:val="00B166C9"/>
    <w:rsid w:val="00B17445"/>
    <w:rsid w:val="00B1750C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0B78"/>
    <w:rsid w:val="00B325F5"/>
    <w:rsid w:val="00B3290C"/>
    <w:rsid w:val="00B32D75"/>
    <w:rsid w:val="00B33290"/>
    <w:rsid w:val="00B3361F"/>
    <w:rsid w:val="00B339CD"/>
    <w:rsid w:val="00B33E91"/>
    <w:rsid w:val="00B342AC"/>
    <w:rsid w:val="00B34963"/>
    <w:rsid w:val="00B410F3"/>
    <w:rsid w:val="00B4210E"/>
    <w:rsid w:val="00B42710"/>
    <w:rsid w:val="00B4308F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40A"/>
    <w:rsid w:val="00B656AE"/>
    <w:rsid w:val="00B65AFC"/>
    <w:rsid w:val="00B65B07"/>
    <w:rsid w:val="00B668B6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A5"/>
    <w:rsid w:val="00B72749"/>
    <w:rsid w:val="00B72882"/>
    <w:rsid w:val="00B73C8D"/>
    <w:rsid w:val="00B7692A"/>
    <w:rsid w:val="00B7737D"/>
    <w:rsid w:val="00B774A4"/>
    <w:rsid w:val="00B774E6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AD5"/>
    <w:rsid w:val="00B96BFE"/>
    <w:rsid w:val="00BA0940"/>
    <w:rsid w:val="00BA2617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010"/>
    <w:rsid w:val="00BB5193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2CA"/>
    <w:rsid w:val="00BD4462"/>
    <w:rsid w:val="00BD4943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44FB"/>
    <w:rsid w:val="00C25B70"/>
    <w:rsid w:val="00C2617F"/>
    <w:rsid w:val="00C27490"/>
    <w:rsid w:val="00C3010D"/>
    <w:rsid w:val="00C30425"/>
    <w:rsid w:val="00C311DA"/>
    <w:rsid w:val="00C32284"/>
    <w:rsid w:val="00C328DB"/>
    <w:rsid w:val="00C32AC2"/>
    <w:rsid w:val="00C33240"/>
    <w:rsid w:val="00C33BE7"/>
    <w:rsid w:val="00C35419"/>
    <w:rsid w:val="00C35740"/>
    <w:rsid w:val="00C3584C"/>
    <w:rsid w:val="00C359D2"/>
    <w:rsid w:val="00C35E97"/>
    <w:rsid w:val="00C42ED0"/>
    <w:rsid w:val="00C44BA5"/>
    <w:rsid w:val="00C44D97"/>
    <w:rsid w:val="00C450FD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647"/>
    <w:rsid w:val="00C538FD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656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68ED"/>
    <w:rsid w:val="00C777BC"/>
    <w:rsid w:val="00C779A5"/>
    <w:rsid w:val="00C80084"/>
    <w:rsid w:val="00C80395"/>
    <w:rsid w:val="00C8049E"/>
    <w:rsid w:val="00C816B6"/>
    <w:rsid w:val="00C81C21"/>
    <w:rsid w:val="00C824C3"/>
    <w:rsid w:val="00C83756"/>
    <w:rsid w:val="00C852E7"/>
    <w:rsid w:val="00C8628A"/>
    <w:rsid w:val="00C865CD"/>
    <w:rsid w:val="00C865E0"/>
    <w:rsid w:val="00C868A1"/>
    <w:rsid w:val="00C87497"/>
    <w:rsid w:val="00C877FD"/>
    <w:rsid w:val="00C87856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06E2"/>
    <w:rsid w:val="00CD13E5"/>
    <w:rsid w:val="00CD1A30"/>
    <w:rsid w:val="00CD1BD3"/>
    <w:rsid w:val="00CD2BFB"/>
    <w:rsid w:val="00CD3320"/>
    <w:rsid w:val="00CD3385"/>
    <w:rsid w:val="00CD55AB"/>
    <w:rsid w:val="00CD66F3"/>
    <w:rsid w:val="00CD6D6B"/>
    <w:rsid w:val="00CD7075"/>
    <w:rsid w:val="00CE0FC8"/>
    <w:rsid w:val="00CE1480"/>
    <w:rsid w:val="00CE1960"/>
    <w:rsid w:val="00CE1D79"/>
    <w:rsid w:val="00CE20A5"/>
    <w:rsid w:val="00CE29FE"/>
    <w:rsid w:val="00CE3CDA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287C"/>
    <w:rsid w:val="00CF32AB"/>
    <w:rsid w:val="00CF359A"/>
    <w:rsid w:val="00CF3790"/>
    <w:rsid w:val="00CF3A95"/>
    <w:rsid w:val="00CF3B66"/>
    <w:rsid w:val="00CF4C7C"/>
    <w:rsid w:val="00CF4F42"/>
    <w:rsid w:val="00CF57C7"/>
    <w:rsid w:val="00CF5998"/>
    <w:rsid w:val="00CF6AD3"/>
    <w:rsid w:val="00CF7537"/>
    <w:rsid w:val="00CF7C58"/>
    <w:rsid w:val="00D02AC0"/>
    <w:rsid w:val="00D03EDE"/>
    <w:rsid w:val="00D03FFD"/>
    <w:rsid w:val="00D04542"/>
    <w:rsid w:val="00D05563"/>
    <w:rsid w:val="00D065BC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2D30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8BB"/>
    <w:rsid w:val="00D40DAB"/>
    <w:rsid w:val="00D4125C"/>
    <w:rsid w:val="00D4171F"/>
    <w:rsid w:val="00D423C8"/>
    <w:rsid w:val="00D42CA0"/>
    <w:rsid w:val="00D43E70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7AF"/>
    <w:rsid w:val="00D71842"/>
    <w:rsid w:val="00D72E1A"/>
    <w:rsid w:val="00D74071"/>
    <w:rsid w:val="00D74EF6"/>
    <w:rsid w:val="00D76083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0F58"/>
    <w:rsid w:val="00D91CC8"/>
    <w:rsid w:val="00D93BE3"/>
    <w:rsid w:val="00D94390"/>
    <w:rsid w:val="00D945AF"/>
    <w:rsid w:val="00D94635"/>
    <w:rsid w:val="00D94D8B"/>
    <w:rsid w:val="00D9542E"/>
    <w:rsid w:val="00D95588"/>
    <w:rsid w:val="00D957EA"/>
    <w:rsid w:val="00D958E3"/>
    <w:rsid w:val="00D95F4C"/>
    <w:rsid w:val="00D96252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589"/>
    <w:rsid w:val="00DC3768"/>
    <w:rsid w:val="00DC3F52"/>
    <w:rsid w:val="00DC4267"/>
    <w:rsid w:val="00DC49C6"/>
    <w:rsid w:val="00DC4A9D"/>
    <w:rsid w:val="00DC4EE4"/>
    <w:rsid w:val="00DC5488"/>
    <w:rsid w:val="00DC58B3"/>
    <w:rsid w:val="00DC5DB3"/>
    <w:rsid w:val="00DC6384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5D6C"/>
    <w:rsid w:val="00DD6237"/>
    <w:rsid w:val="00DE135B"/>
    <w:rsid w:val="00DE13AB"/>
    <w:rsid w:val="00DE1C7E"/>
    <w:rsid w:val="00DE2DAA"/>
    <w:rsid w:val="00DE31AD"/>
    <w:rsid w:val="00DE3A82"/>
    <w:rsid w:val="00DE4C55"/>
    <w:rsid w:val="00DE714A"/>
    <w:rsid w:val="00DE7429"/>
    <w:rsid w:val="00DE7BB0"/>
    <w:rsid w:val="00DF27CE"/>
    <w:rsid w:val="00DF2CB8"/>
    <w:rsid w:val="00DF3A66"/>
    <w:rsid w:val="00DF3E32"/>
    <w:rsid w:val="00DF6254"/>
    <w:rsid w:val="00DF6D99"/>
    <w:rsid w:val="00DF7373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17085"/>
    <w:rsid w:val="00E20A7D"/>
    <w:rsid w:val="00E20EC0"/>
    <w:rsid w:val="00E21452"/>
    <w:rsid w:val="00E216E5"/>
    <w:rsid w:val="00E23140"/>
    <w:rsid w:val="00E237D1"/>
    <w:rsid w:val="00E2410B"/>
    <w:rsid w:val="00E24350"/>
    <w:rsid w:val="00E244B4"/>
    <w:rsid w:val="00E2520C"/>
    <w:rsid w:val="00E27691"/>
    <w:rsid w:val="00E2793E"/>
    <w:rsid w:val="00E33631"/>
    <w:rsid w:val="00E3384C"/>
    <w:rsid w:val="00E34114"/>
    <w:rsid w:val="00E34126"/>
    <w:rsid w:val="00E34E86"/>
    <w:rsid w:val="00E35478"/>
    <w:rsid w:val="00E359CA"/>
    <w:rsid w:val="00E3673D"/>
    <w:rsid w:val="00E4035A"/>
    <w:rsid w:val="00E41835"/>
    <w:rsid w:val="00E42776"/>
    <w:rsid w:val="00E439C5"/>
    <w:rsid w:val="00E43CE0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B8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6B3"/>
    <w:rsid w:val="00E84B03"/>
    <w:rsid w:val="00E84B19"/>
    <w:rsid w:val="00E860BB"/>
    <w:rsid w:val="00E8631B"/>
    <w:rsid w:val="00E87450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4E81"/>
    <w:rsid w:val="00E9557B"/>
    <w:rsid w:val="00E95753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D8A"/>
    <w:rsid w:val="00EB25AB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4CA2"/>
    <w:rsid w:val="00ED5319"/>
    <w:rsid w:val="00ED5A01"/>
    <w:rsid w:val="00ED64E0"/>
    <w:rsid w:val="00ED7598"/>
    <w:rsid w:val="00EE082D"/>
    <w:rsid w:val="00EE08C5"/>
    <w:rsid w:val="00EE397B"/>
    <w:rsid w:val="00EE4827"/>
    <w:rsid w:val="00EE5DC0"/>
    <w:rsid w:val="00EE639B"/>
    <w:rsid w:val="00EE70E3"/>
    <w:rsid w:val="00EE72F0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3CC0"/>
    <w:rsid w:val="00EF692D"/>
    <w:rsid w:val="00EF6A09"/>
    <w:rsid w:val="00EF72A1"/>
    <w:rsid w:val="00EF738B"/>
    <w:rsid w:val="00F00B2A"/>
    <w:rsid w:val="00F01548"/>
    <w:rsid w:val="00F01774"/>
    <w:rsid w:val="00F01B96"/>
    <w:rsid w:val="00F01D83"/>
    <w:rsid w:val="00F01FD0"/>
    <w:rsid w:val="00F0387E"/>
    <w:rsid w:val="00F03B43"/>
    <w:rsid w:val="00F040F9"/>
    <w:rsid w:val="00F045E1"/>
    <w:rsid w:val="00F046B7"/>
    <w:rsid w:val="00F06541"/>
    <w:rsid w:val="00F070D6"/>
    <w:rsid w:val="00F075D0"/>
    <w:rsid w:val="00F07F4E"/>
    <w:rsid w:val="00F11730"/>
    <w:rsid w:val="00F12561"/>
    <w:rsid w:val="00F12AD3"/>
    <w:rsid w:val="00F12C1A"/>
    <w:rsid w:val="00F133E1"/>
    <w:rsid w:val="00F1444B"/>
    <w:rsid w:val="00F14691"/>
    <w:rsid w:val="00F1584B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6F6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042"/>
    <w:rsid w:val="00F34BD1"/>
    <w:rsid w:val="00F34CD9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1D16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4A0E"/>
    <w:rsid w:val="00F651D8"/>
    <w:rsid w:val="00F6537B"/>
    <w:rsid w:val="00F66D2F"/>
    <w:rsid w:val="00F67525"/>
    <w:rsid w:val="00F67546"/>
    <w:rsid w:val="00F70310"/>
    <w:rsid w:val="00F70406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5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0F14"/>
    <w:rsid w:val="00FA16E3"/>
    <w:rsid w:val="00FA1886"/>
    <w:rsid w:val="00FA1977"/>
    <w:rsid w:val="00FA37F1"/>
    <w:rsid w:val="00FA3E25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07E"/>
    <w:rsid w:val="00FB3E3D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4D31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6B9C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AB6"/>
    <w:rsid w:val="00FF5B4C"/>
    <w:rsid w:val="00FF6419"/>
    <w:rsid w:val="00FF64EE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4B19C7C9-3272-4272-A602-EEA93A18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link w:val="B2Char"/>
    <w:qFormat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F01B96"/>
    <w:rPr>
      <w:rFonts w:eastAsiaTheme="minorEastAsia"/>
      <w:lang w:val="en-GB" w:eastAsia="en-US"/>
    </w:rPr>
  </w:style>
  <w:style w:type="character" w:customStyle="1" w:styleId="fntk058">
    <w:name w:val="fnt_k058"/>
    <w:basedOn w:val="a0"/>
    <w:rsid w:val="00CE3CDA"/>
    <w:rPr>
      <w:rFonts w:ascii="굴림" w:hAnsi="굴림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CE3CDA"/>
  </w:style>
  <w:style w:type="paragraph" w:customStyle="1" w:styleId="TAH0">
    <w:name w:val="TAH"/>
    <w:basedOn w:val="TAC"/>
    <w:link w:val="TAHCar"/>
    <w:qFormat/>
    <w:rsid w:val="00954460"/>
    <w:rPr>
      <w:b/>
    </w:rPr>
  </w:style>
  <w:style w:type="paragraph" w:customStyle="1" w:styleId="TAC">
    <w:name w:val="TAC"/>
    <w:basedOn w:val="TAL"/>
    <w:link w:val="TACChar"/>
    <w:qFormat/>
    <w:rsid w:val="00954460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95446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954460"/>
    <w:rPr>
      <w:rFonts w:ascii="Arial" w:eastAsiaTheme="minorEastAsia" w:hAnsi="Arial"/>
      <w:b/>
      <w:sz w:val="18"/>
      <w:lang w:val="en-GB" w:eastAsia="en-US"/>
    </w:rPr>
  </w:style>
  <w:style w:type="table" w:customStyle="1" w:styleId="TableGrid5">
    <w:name w:val="Table Grid5"/>
    <w:basedOn w:val="a1"/>
    <w:next w:val="a6"/>
    <w:uiPriority w:val="39"/>
    <w:qFormat/>
    <w:rsid w:val="00954460"/>
    <w:rPr>
      <w:rFonts w:ascii="Calibri" w:eastAsiaTheme="minorEastAsia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laceholder Text"/>
    <w:basedOn w:val="a0"/>
    <w:uiPriority w:val="99"/>
    <w:semiHidden/>
    <w:rsid w:val="008A24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C5CC2-4A51-42B5-ADC0-8F9B1AF2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Hoondong Noh</dc:creator>
  <cp:lastModifiedBy>Hoondong Noh</cp:lastModifiedBy>
  <cp:revision>3</cp:revision>
  <cp:lastPrinted>2012-03-15T10:36:00Z</cp:lastPrinted>
  <dcterms:created xsi:type="dcterms:W3CDTF">2019-02-15T01:41:00Z</dcterms:created>
  <dcterms:modified xsi:type="dcterms:W3CDTF">2019-02-15T01:46:00Z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